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6CA" w:rsidRDefault="002436CA" w:rsidP="002436CA">
      <w:pPr>
        <w:shd w:val="clear" w:color="auto" w:fill="FFFFFF"/>
        <w:spacing w:before="100" w:beforeAutospacing="1" w:after="100" w:afterAutospacing="1" w:line="240" w:lineRule="auto"/>
        <w:jc w:val="left"/>
        <w:rPr>
          <w:color w:val="000000"/>
          <w:sz w:val="18"/>
          <w:szCs w:val="18"/>
          <w:lang w:val="en"/>
        </w:rPr>
      </w:pPr>
      <w:r>
        <w:rPr>
          <w:color w:val="000000"/>
          <w:sz w:val="18"/>
          <w:szCs w:val="18"/>
          <w:lang w:val="en"/>
        </w:rPr>
        <w:fldChar w:fldCharType="begin"/>
      </w:r>
      <w:r>
        <w:rPr>
          <w:color w:val="000000"/>
          <w:sz w:val="18"/>
          <w:szCs w:val="18"/>
          <w:lang w:val="en"/>
        </w:rPr>
        <w:instrText xml:space="preserve"> HYPERLINK "http://www.cra-arc.gc.ca/gncy/menu-eng.html" </w:instrText>
      </w:r>
      <w:r>
        <w:rPr>
          <w:color w:val="000000"/>
          <w:sz w:val="18"/>
          <w:szCs w:val="18"/>
          <w:lang w:val="en"/>
        </w:rPr>
        <w:fldChar w:fldCharType="separate"/>
      </w:r>
      <w:r>
        <w:rPr>
          <w:rStyle w:val="Hyperlink"/>
          <w:sz w:val="18"/>
          <w:szCs w:val="18"/>
          <w:lang w:val="en"/>
        </w:rPr>
        <w:t>About the CRA</w:t>
      </w:r>
      <w:r>
        <w:rPr>
          <w:color w:val="000000"/>
          <w:sz w:val="18"/>
          <w:szCs w:val="18"/>
          <w:lang w:val="en"/>
        </w:rPr>
        <w:fldChar w:fldCharType="end"/>
      </w:r>
      <w:r>
        <w:rPr>
          <w:color w:val="000000"/>
          <w:sz w:val="18"/>
          <w:szCs w:val="18"/>
          <w:lang w:val="en"/>
        </w:rPr>
        <w:t xml:space="preserve"> &gt; </w:t>
      </w:r>
      <w:hyperlink r:id="rId6" w:history="1">
        <w:r>
          <w:rPr>
            <w:rStyle w:val="Hyperlink"/>
            <w:sz w:val="18"/>
            <w:szCs w:val="18"/>
            <w:lang w:val="en"/>
          </w:rPr>
          <w:t>Federal Government Budgets</w:t>
        </w:r>
      </w:hyperlink>
      <w:r>
        <w:rPr>
          <w:color w:val="000000"/>
          <w:sz w:val="18"/>
          <w:szCs w:val="18"/>
          <w:lang w:val="en"/>
        </w:rPr>
        <w:t xml:space="preserve"> &gt; </w:t>
      </w:r>
      <w:hyperlink r:id="rId7" w:history="1">
        <w:r>
          <w:rPr>
            <w:rStyle w:val="Hyperlink"/>
            <w:sz w:val="18"/>
            <w:szCs w:val="18"/>
            <w:lang w:val="en"/>
          </w:rPr>
          <w:t>2012</w:t>
        </w:r>
      </w:hyperlink>
      <w:r>
        <w:rPr>
          <w:color w:val="000000"/>
          <w:sz w:val="18"/>
          <w:szCs w:val="18"/>
          <w:lang w:val="en"/>
        </w:rPr>
        <w:t xml:space="preserve">  </w:t>
      </w:r>
      <w:bookmarkStart w:id="0" w:name="cont"/>
    </w:p>
    <w:p w:rsid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Pr>
          <w:rFonts w:ascii="Verdana" w:hAnsi="Verdana"/>
          <w:b/>
          <w:bCs/>
          <w:color w:val="000000"/>
          <w:kern w:val="36"/>
          <w:sz w:val="30"/>
          <w:szCs w:val="30"/>
          <w:lang w:val="en"/>
        </w:rPr>
        <w:t>Registered Disability Savings Plan (RDSP)</w:t>
      </w:r>
      <w:bookmarkEnd w:id="0"/>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hyperlink r:id="rId8" w:anchor="_Toc320860288" w:history="1">
        <w:r w:rsidRPr="002436CA">
          <w:rPr>
            <w:rFonts w:ascii="Verdana" w:eastAsia="Times New Roman" w:hAnsi="Verdana" w:cs="Times New Roman"/>
            <w:color w:val="003399"/>
            <w:sz w:val="19"/>
            <w:szCs w:val="19"/>
            <w:u w:val="single"/>
            <w:lang w:val="en"/>
          </w:rPr>
          <w:t>Plan Holders</w:t>
        </w:r>
      </w:hyperlink>
    </w:p>
    <w:p w:rsidR="002436CA" w:rsidRPr="002436CA" w:rsidRDefault="002436CA" w:rsidP="002436CA">
      <w:pPr>
        <w:numPr>
          <w:ilvl w:val="1"/>
          <w:numId w:val="1"/>
        </w:numPr>
        <w:shd w:val="clear" w:color="auto" w:fill="FFFFFF"/>
        <w:spacing w:before="100" w:beforeAutospacing="1" w:after="100" w:afterAutospacing="1" w:line="240" w:lineRule="auto"/>
        <w:ind w:left="1620"/>
        <w:jc w:val="left"/>
        <w:rPr>
          <w:rFonts w:ascii="Verdana" w:eastAsia="Times New Roman" w:hAnsi="Verdana" w:cs="Times New Roman"/>
          <w:color w:val="000000"/>
          <w:sz w:val="19"/>
          <w:szCs w:val="19"/>
          <w:lang w:val="en"/>
        </w:rPr>
      </w:pPr>
      <w:hyperlink r:id="rId9" w:anchor="_Toc320860289" w:history="1">
        <w:r w:rsidRPr="002436CA">
          <w:rPr>
            <w:rFonts w:ascii="Verdana" w:eastAsia="Times New Roman" w:hAnsi="Verdana" w:cs="Times New Roman"/>
            <w:color w:val="003399"/>
            <w:sz w:val="19"/>
            <w:szCs w:val="19"/>
            <w:u w:val="single"/>
            <w:lang w:val="en"/>
          </w:rPr>
          <w:t>1. Who can open an RDSP for a person who has reached the age of majority and lacks contractual competence?</w:t>
        </w:r>
      </w:hyperlink>
    </w:p>
    <w:p w:rsidR="002436CA" w:rsidRPr="002436CA" w:rsidRDefault="002436CA" w:rsidP="002436CA">
      <w:pPr>
        <w:numPr>
          <w:ilvl w:val="1"/>
          <w:numId w:val="1"/>
        </w:numPr>
        <w:shd w:val="clear" w:color="auto" w:fill="FFFFFF"/>
        <w:spacing w:before="100" w:beforeAutospacing="1" w:after="100" w:afterAutospacing="1" w:line="240" w:lineRule="auto"/>
        <w:ind w:left="1620"/>
        <w:jc w:val="left"/>
        <w:rPr>
          <w:rFonts w:ascii="Verdana" w:eastAsia="Times New Roman" w:hAnsi="Verdana" w:cs="Times New Roman"/>
          <w:color w:val="000000"/>
          <w:sz w:val="19"/>
          <w:szCs w:val="19"/>
          <w:lang w:val="en"/>
        </w:rPr>
      </w:pPr>
      <w:hyperlink r:id="rId10" w:anchor="_Toc320860290" w:history="1">
        <w:r w:rsidRPr="002436CA">
          <w:rPr>
            <w:rFonts w:ascii="Verdana" w:eastAsia="Times New Roman" w:hAnsi="Verdana" w:cs="Times New Roman"/>
            <w:color w:val="003399"/>
            <w:sz w:val="19"/>
            <w:szCs w:val="19"/>
            <w:u w:val="single"/>
            <w:lang w:val="en"/>
          </w:rPr>
          <w:t>2. What changes have the budget proposed for plan holders in respect of an individual that has attained the age of majority?</w:t>
        </w:r>
      </w:hyperlink>
    </w:p>
    <w:p w:rsidR="002436CA" w:rsidRPr="002436CA" w:rsidRDefault="002436CA" w:rsidP="002436CA">
      <w:pPr>
        <w:numPr>
          <w:ilvl w:val="1"/>
          <w:numId w:val="1"/>
        </w:numPr>
        <w:shd w:val="clear" w:color="auto" w:fill="FFFFFF"/>
        <w:spacing w:before="100" w:beforeAutospacing="1" w:after="100" w:afterAutospacing="1" w:line="240" w:lineRule="auto"/>
        <w:ind w:left="1620"/>
        <w:jc w:val="left"/>
        <w:rPr>
          <w:rFonts w:ascii="Verdana" w:eastAsia="Times New Roman" w:hAnsi="Verdana" w:cs="Times New Roman"/>
          <w:color w:val="000000"/>
          <w:sz w:val="19"/>
          <w:szCs w:val="19"/>
          <w:lang w:val="en"/>
        </w:rPr>
      </w:pPr>
      <w:hyperlink r:id="rId11" w:anchor="_Toc320860291" w:history="1">
        <w:r w:rsidRPr="002436CA">
          <w:rPr>
            <w:rFonts w:ascii="Verdana" w:eastAsia="Times New Roman" w:hAnsi="Verdana" w:cs="Times New Roman"/>
            <w:color w:val="003399"/>
            <w:sz w:val="19"/>
            <w:szCs w:val="19"/>
            <w:u w:val="single"/>
            <w:lang w:val="en"/>
          </w:rPr>
          <w:t>3. When do these changes take effect?</w:t>
        </w:r>
      </w:hyperlink>
    </w:p>
    <w:p w:rsidR="002436CA" w:rsidRPr="002436CA" w:rsidRDefault="002436CA" w:rsidP="002436CA">
      <w:pPr>
        <w:numPr>
          <w:ilvl w:val="1"/>
          <w:numId w:val="1"/>
        </w:numPr>
        <w:shd w:val="clear" w:color="auto" w:fill="FFFFFF"/>
        <w:spacing w:before="100" w:beforeAutospacing="1" w:after="100" w:afterAutospacing="1" w:line="240" w:lineRule="auto"/>
        <w:ind w:left="1620"/>
        <w:jc w:val="left"/>
        <w:rPr>
          <w:rFonts w:ascii="Verdana" w:eastAsia="Times New Roman" w:hAnsi="Verdana" w:cs="Times New Roman"/>
          <w:color w:val="000000"/>
          <w:sz w:val="19"/>
          <w:szCs w:val="19"/>
          <w:lang w:val="en"/>
        </w:rPr>
      </w:pPr>
      <w:hyperlink r:id="rId12" w:anchor="_Toc320860292" w:history="1">
        <w:r w:rsidRPr="002436CA">
          <w:rPr>
            <w:rFonts w:ascii="Verdana" w:eastAsia="Times New Roman" w:hAnsi="Verdana" w:cs="Times New Roman"/>
            <w:color w:val="003399"/>
            <w:sz w:val="19"/>
            <w:szCs w:val="19"/>
            <w:u w:val="single"/>
            <w:lang w:val="en"/>
          </w:rPr>
          <w:t>4. Why are these changes temporary?</w:t>
        </w:r>
      </w:hyperlink>
    </w:p>
    <w:p w:rsidR="002436CA" w:rsidRPr="002436CA" w:rsidRDefault="002436CA" w:rsidP="002436CA">
      <w:pPr>
        <w:numPr>
          <w:ilvl w:val="1"/>
          <w:numId w:val="1"/>
        </w:numPr>
        <w:shd w:val="clear" w:color="auto" w:fill="FFFFFF"/>
        <w:spacing w:before="100" w:beforeAutospacing="1" w:after="100" w:afterAutospacing="1" w:line="240" w:lineRule="auto"/>
        <w:ind w:left="1620"/>
        <w:jc w:val="left"/>
        <w:rPr>
          <w:rFonts w:ascii="Verdana" w:eastAsia="Times New Roman" w:hAnsi="Verdana" w:cs="Times New Roman"/>
          <w:color w:val="000000"/>
          <w:sz w:val="19"/>
          <w:szCs w:val="19"/>
          <w:lang w:val="en"/>
        </w:rPr>
      </w:pPr>
      <w:hyperlink r:id="rId13" w:anchor="_Toc320860293" w:history="1">
        <w:r w:rsidRPr="002436CA">
          <w:rPr>
            <w:rFonts w:ascii="Verdana" w:eastAsia="Times New Roman" w:hAnsi="Verdana" w:cs="Times New Roman"/>
            <w:color w:val="003399"/>
            <w:sz w:val="19"/>
            <w:szCs w:val="19"/>
            <w:u w:val="single"/>
            <w:lang w:val="en"/>
          </w:rPr>
          <w:t>5. If I become a plan holder under the new rules, what will happen in 2016?</w:t>
        </w:r>
      </w:hyperlink>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hyperlink r:id="rId14" w:anchor="_Toc320860294" w:history="1">
        <w:r w:rsidRPr="002436CA">
          <w:rPr>
            <w:rFonts w:ascii="Verdana" w:eastAsia="Times New Roman" w:hAnsi="Verdana" w:cs="Times New Roman"/>
            <w:color w:val="003399"/>
            <w:sz w:val="19"/>
            <w:szCs w:val="19"/>
            <w:u w:val="single"/>
            <w:lang w:val="en"/>
          </w:rPr>
          <w:t>Repayment of Canada disability savings grants (CDSGs) and Canada disability savings bonds (CDSBs)</w:t>
        </w:r>
      </w:hyperlink>
    </w:p>
    <w:p w:rsidR="002436CA" w:rsidRPr="002436CA" w:rsidRDefault="002436CA" w:rsidP="002436CA">
      <w:pPr>
        <w:numPr>
          <w:ilvl w:val="1"/>
          <w:numId w:val="1"/>
        </w:numPr>
        <w:shd w:val="clear" w:color="auto" w:fill="FFFFFF"/>
        <w:spacing w:before="100" w:beforeAutospacing="1" w:after="100" w:afterAutospacing="1" w:line="240" w:lineRule="auto"/>
        <w:ind w:left="1620"/>
        <w:jc w:val="left"/>
        <w:rPr>
          <w:rFonts w:ascii="Verdana" w:eastAsia="Times New Roman" w:hAnsi="Verdana" w:cs="Times New Roman"/>
          <w:color w:val="000000"/>
          <w:sz w:val="19"/>
          <w:szCs w:val="19"/>
          <w:lang w:val="en"/>
        </w:rPr>
      </w:pPr>
      <w:hyperlink r:id="rId15" w:anchor="_Toc320860295" w:history="1">
        <w:r w:rsidRPr="002436CA">
          <w:rPr>
            <w:rFonts w:ascii="Verdana" w:eastAsia="Times New Roman" w:hAnsi="Verdana" w:cs="Times New Roman"/>
            <w:color w:val="003399"/>
            <w:sz w:val="19"/>
            <w:szCs w:val="19"/>
            <w:u w:val="single"/>
            <w:lang w:val="en"/>
          </w:rPr>
          <w:t>6. What repayment is required when a disability assistance payment (DAP) is made from the plan?</w:t>
        </w:r>
      </w:hyperlink>
    </w:p>
    <w:p w:rsidR="002436CA" w:rsidRPr="002436CA" w:rsidRDefault="002436CA" w:rsidP="002436CA">
      <w:pPr>
        <w:numPr>
          <w:ilvl w:val="1"/>
          <w:numId w:val="1"/>
        </w:numPr>
        <w:shd w:val="clear" w:color="auto" w:fill="FFFFFF"/>
        <w:spacing w:before="100" w:beforeAutospacing="1" w:after="100" w:afterAutospacing="1" w:line="240" w:lineRule="auto"/>
        <w:ind w:left="1620"/>
        <w:jc w:val="left"/>
        <w:rPr>
          <w:rFonts w:ascii="Verdana" w:eastAsia="Times New Roman" w:hAnsi="Verdana" w:cs="Times New Roman"/>
          <w:color w:val="000000"/>
          <w:sz w:val="19"/>
          <w:szCs w:val="19"/>
          <w:lang w:val="en"/>
        </w:rPr>
      </w:pPr>
      <w:hyperlink r:id="rId16" w:anchor="_Toc320860296" w:history="1">
        <w:r w:rsidRPr="002436CA">
          <w:rPr>
            <w:rFonts w:ascii="Verdana" w:eastAsia="Times New Roman" w:hAnsi="Verdana" w:cs="Times New Roman"/>
            <w:color w:val="003399"/>
            <w:sz w:val="19"/>
            <w:szCs w:val="19"/>
            <w:u w:val="single"/>
            <w:lang w:val="en"/>
          </w:rPr>
          <w:t>7. What change has the budget proposed to this repayment requirement?</w:t>
        </w:r>
      </w:hyperlink>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hyperlink r:id="rId17" w:anchor="_Toc320860297" w:history="1">
        <w:r w:rsidRPr="002436CA">
          <w:rPr>
            <w:rFonts w:ascii="Verdana" w:eastAsia="Times New Roman" w:hAnsi="Verdana" w:cs="Times New Roman"/>
            <w:color w:val="003399"/>
            <w:sz w:val="19"/>
            <w:szCs w:val="19"/>
            <w:u w:val="single"/>
            <w:lang w:val="en"/>
          </w:rPr>
          <w:t>Minimum and maximum disability assistance payments</w:t>
        </w:r>
      </w:hyperlink>
    </w:p>
    <w:p w:rsidR="002436CA" w:rsidRPr="002436CA" w:rsidRDefault="002436CA" w:rsidP="002436CA">
      <w:pPr>
        <w:numPr>
          <w:ilvl w:val="1"/>
          <w:numId w:val="1"/>
        </w:numPr>
        <w:shd w:val="clear" w:color="auto" w:fill="FFFFFF"/>
        <w:spacing w:before="100" w:beforeAutospacing="1" w:after="100" w:afterAutospacing="1" w:line="240" w:lineRule="auto"/>
        <w:ind w:left="1620"/>
        <w:jc w:val="left"/>
        <w:rPr>
          <w:rFonts w:ascii="Verdana" w:eastAsia="Times New Roman" w:hAnsi="Verdana" w:cs="Times New Roman"/>
          <w:color w:val="000000"/>
          <w:sz w:val="19"/>
          <w:szCs w:val="19"/>
          <w:lang w:val="en"/>
        </w:rPr>
      </w:pPr>
      <w:hyperlink r:id="rId18" w:anchor="_Toc320860298" w:history="1">
        <w:r w:rsidRPr="002436CA">
          <w:rPr>
            <w:rFonts w:ascii="Verdana" w:eastAsia="Times New Roman" w:hAnsi="Verdana" w:cs="Times New Roman"/>
            <w:color w:val="003399"/>
            <w:sz w:val="19"/>
            <w:szCs w:val="19"/>
            <w:u w:val="single"/>
            <w:lang w:val="en"/>
          </w:rPr>
          <w:t>8. What change has the budget proposed to the minimum payments from all RDSPs?</w:t>
        </w:r>
      </w:hyperlink>
    </w:p>
    <w:p w:rsidR="002436CA" w:rsidRPr="002436CA" w:rsidRDefault="002436CA" w:rsidP="002436CA">
      <w:pPr>
        <w:numPr>
          <w:ilvl w:val="1"/>
          <w:numId w:val="1"/>
        </w:numPr>
        <w:shd w:val="clear" w:color="auto" w:fill="FFFFFF"/>
        <w:spacing w:before="100" w:beforeAutospacing="1" w:after="100" w:afterAutospacing="1" w:line="240" w:lineRule="auto"/>
        <w:ind w:left="1620"/>
        <w:jc w:val="left"/>
        <w:rPr>
          <w:rFonts w:ascii="Verdana" w:eastAsia="Times New Roman" w:hAnsi="Verdana" w:cs="Times New Roman"/>
          <w:color w:val="000000"/>
          <w:sz w:val="19"/>
          <w:szCs w:val="19"/>
          <w:lang w:val="en"/>
        </w:rPr>
      </w:pPr>
      <w:hyperlink r:id="rId19" w:anchor="_Toc320860299" w:history="1">
        <w:r w:rsidRPr="002436CA">
          <w:rPr>
            <w:rFonts w:ascii="Verdana" w:eastAsia="Times New Roman" w:hAnsi="Verdana" w:cs="Times New Roman"/>
            <w:color w:val="003399"/>
            <w:sz w:val="19"/>
            <w:szCs w:val="19"/>
            <w:u w:val="single"/>
            <w:lang w:val="en"/>
          </w:rPr>
          <w:t>9. What change has the budget proposed related to the maximum payments from a primarily government assisted plan (PGAP)?</w:t>
        </w:r>
      </w:hyperlink>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hyperlink r:id="rId20" w:anchor="_Toc320860300" w:history="1">
        <w:r w:rsidRPr="002436CA">
          <w:rPr>
            <w:rFonts w:ascii="Verdana" w:eastAsia="Times New Roman" w:hAnsi="Verdana" w:cs="Times New Roman"/>
            <w:color w:val="003399"/>
            <w:sz w:val="19"/>
            <w:szCs w:val="19"/>
            <w:u w:val="single"/>
            <w:lang w:val="en"/>
          </w:rPr>
          <w:t>Rollover of registered education savings plan (RESP) investment income</w:t>
        </w:r>
      </w:hyperlink>
    </w:p>
    <w:p w:rsidR="002436CA" w:rsidRPr="002436CA" w:rsidRDefault="002436CA" w:rsidP="002436CA">
      <w:pPr>
        <w:numPr>
          <w:ilvl w:val="1"/>
          <w:numId w:val="1"/>
        </w:numPr>
        <w:shd w:val="clear" w:color="auto" w:fill="FFFFFF"/>
        <w:spacing w:before="100" w:beforeAutospacing="1" w:after="100" w:afterAutospacing="1" w:line="240" w:lineRule="auto"/>
        <w:ind w:left="1620"/>
        <w:jc w:val="left"/>
        <w:rPr>
          <w:rFonts w:ascii="Verdana" w:eastAsia="Times New Roman" w:hAnsi="Verdana" w:cs="Times New Roman"/>
          <w:color w:val="000000"/>
          <w:sz w:val="19"/>
          <w:szCs w:val="19"/>
          <w:lang w:val="en"/>
        </w:rPr>
      </w:pPr>
      <w:hyperlink r:id="rId21" w:anchor="_Toc320860301" w:history="1">
        <w:r w:rsidRPr="002436CA">
          <w:rPr>
            <w:rFonts w:ascii="Verdana" w:eastAsia="Times New Roman" w:hAnsi="Verdana" w:cs="Times New Roman"/>
            <w:color w:val="003399"/>
            <w:sz w:val="19"/>
            <w:szCs w:val="19"/>
            <w:u w:val="single"/>
            <w:lang w:val="en"/>
          </w:rPr>
          <w:t>10. What rollover changes has the budget proposed for RESPs?</w:t>
        </w:r>
      </w:hyperlink>
    </w:p>
    <w:p w:rsidR="002436CA" w:rsidRPr="002436CA" w:rsidRDefault="002436CA" w:rsidP="002436CA">
      <w:pPr>
        <w:numPr>
          <w:ilvl w:val="1"/>
          <w:numId w:val="1"/>
        </w:numPr>
        <w:shd w:val="clear" w:color="auto" w:fill="FFFFFF"/>
        <w:spacing w:before="100" w:beforeAutospacing="1" w:after="100" w:afterAutospacing="1" w:line="240" w:lineRule="auto"/>
        <w:ind w:left="1620"/>
        <w:jc w:val="left"/>
        <w:rPr>
          <w:rFonts w:ascii="Verdana" w:eastAsia="Times New Roman" w:hAnsi="Verdana" w:cs="Times New Roman"/>
          <w:color w:val="000000"/>
          <w:sz w:val="19"/>
          <w:szCs w:val="19"/>
          <w:lang w:val="en"/>
        </w:rPr>
      </w:pPr>
      <w:hyperlink r:id="rId22" w:anchor="_Toc320860302" w:history="1">
        <w:r w:rsidRPr="002436CA">
          <w:rPr>
            <w:rFonts w:ascii="Verdana" w:eastAsia="Times New Roman" w:hAnsi="Verdana" w:cs="Times New Roman"/>
            <w:color w:val="003399"/>
            <w:sz w:val="19"/>
            <w:szCs w:val="19"/>
            <w:u w:val="single"/>
            <w:lang w:val="en"/>
          </w:rPr>
          <w:t xml:space="preserve">11. Under what conditions can the tax-free rollover </w:t>
        </w:r>
        <w:proofErr w:type="gramStart"/>
        <w:r w:rsidRPr="002436CA">
          <w:rPr>
            <w:rFonts w:ascii="Verdana" w:eastAsia="Times New Roman" w:hAnsi="Verdana" w:cs="Times New Roman"/>
            <w:color w:val="003399"/>
            <w:sz w:val="19"/>
            <w:szCs w:val="19"/>
            <w:u w:val="single"/>
            <w:lang w:val="en"/>
          </w:rPr>
          <w:t>be</w:t>
        </w:r>
        <w:proofErr w:type="gramEnd"/>
        <w:r w:rsidRPr="002436CA">
          <w:rPr>
            <w:rFonts w:ascii="Verdana" w:eastAsia="Times New Roman" w:hAnsi="Verdana" w:cs="Times New Roman"/>
            <w:color w:val="003399"/>
            <w:sz w:val="19"/>
            <w:szCs w:val="19"/>
            <w:u w:val="single"/>
            <w:lang w:val="en"/>
          </w:rPr>
          <w:t xml:space="preserve"> made?</w:t>
        </w:r>
      </w:hyperlink>
    </w:p>
    <w:p w:rsidR="002436CA" w:rsidRPr="002436CA" w:rsidRDefault="002436CA" w:rsidP="002436CA">
      <w:pPr>
        <w:numPr>
          <w:ilvl w:val="1"/>
          <w:numId w:val="1"/>
        </w:numPr>
        <w:shd w:val="clear" w:color="auto" w:fill="FFFFFF"/>
        <w:spacing w:before="100" w:beforeAutospacing="1" w:after="100" w:afterAutospacing="1" w:line="240" w:lineRule="auto"/>
        <w:ind w:left="1620"/>
        <w:jc w:val="left"/>
        <w:rPr>
          <w:rFonts w:ascii="Verdana" w:eastAsia="Times New Roman" w:hAnsi="Verdana" w:cs="Times New Roman"/>
          <w:color w:val="000000"/>
          <w:sz w:val="19"/>
          <w:szCs w:val="19"/>
          <w:lang w:val="en"/>
        </w:rPr>
      </w:pPr>
      <w:hyperlink r:id="rId23" w:anchor="_Toc320860303" w:history="1">
        <w:r w:rsidRPr="002436CA">
          <w:rPr>
            <w:rFonts w:ascii="Verdana" w:eastAsia="Times New Roman" w:hAnsi="Verdana" w:cs="Times New Roman"/>
            <w:color w:val="003399"/>
            <w:sz w:val="19"/>
            <w:szCs w:val="19"/>
            <w:u w:val="single"/>
            <w:lang w:val="en"/>
          </w:rPr>
          <w:t>12. What are some of the consequences of a rollover?</w:t>
        </w:r>
      </w:hyperlink>
    </w:p>
    <w:p w:rsidR="002436CA" w:rsidRPr="002436CA" w:rsidRDefault="002436CA" w:rsidP="002436CA">
      <w:pPr>
        <w:numPr>
          <w:ilvl w:val="1"/>
          <w:numId w:val="1"/>
        </w:numPr>
        <w:shd w:val="clear" w:color="auto" w:fill="FFFFFF"/>
        <w:spacing w:before="100" w:beforeAutospacing="1" w:after="100" w:afterAutospacing="1" w:line="240" w:lineRule="auto"/>
        <w:ind w:left="1620"/>
        <w:jc w:val="left"/>
        <w:rPr>
          <w:rFonts w:ascii="Verdana" w:eastAsia="Times New Roman" w:hAnsi="Verdana" w:cs="Times New Roman"/>
          <w:color w:val="000000"/>
          <w:sz w:val="19"/>
          <w:szCs w:val="19"/>
          <w:lang w:val="en"/>
        </w:rPr>
      </w:pPr>
      <w:hyperlink r:id="rId24" w:anchor="_Toc320860304" w:history="1">
        <w:r w:rsidRPr="002436CA">
          <w:rPr>
            <w:rFonts w:ascii="Verdana" w:eastAsia="Times New Roman" w:hAnsi="Verdana" w:cs="Times New Roman"/>
            <w:color w:val="003399"/>
            <w:sz w:val="19"/>
            <w:szCs w:val="19"/>
            <w:u w:val="single"/>
            <w:lang w:val="en"/>
          </w:rPr>
          <w:t>13. Is the amount transferred into the RDSP considered a contribution?</w:t>
        </w:r>
      </w:hyperlink>
    </w:p>
    <w:p w:rsidR="002436CA" w:rsidRPr="002436CA" w:rsidRDefault="002436CA" w:rsidP="002436CA">
      <w:pPr>
        <w:numPr>
          <w:ilvl w:val="1"/>
          <w:numId w:val="1"/>
        </w:numPr>
        <w:shd w:val="clear" w:color="auto" w:fill="FFFFFF"/>
        <w:spacing w:before="100" w:beforeAutospacing="1" w:after="100" w:afterAutospacing="1" w:line="240" w:lineRule="auto"/>
        <w:ind w:left="1620"/>
        <w:jc w:val="left"/>
        <w:rPr>
          <w:rFonts w:ascii="Verdana" w:eastAsia="Times New Roman" w:hAnsi="Verdana" w:cs="Times New Roman"/>
          <w:color w:val="000000"/>
          <w:sz w:val="19"/>
          <w:szCs w:val="19"/>
          <w:lang w:val="en"/>
        </w:rPr>
      </w:pPr>
      <w:hyperlink r:id="rId25" w:anchor="_Toc320860305" w:history="1">
        <w:r w:rsidRPr="002436CA">
          <w:rPr>
            <w:rFonts w:ascii="Verdana" w:eastAsia="Times New Roman" w:hAnsi="Verdana" w:cs="Times New Roman"/>
            <w:color w:val="003399"/>
            <w:sz w:val="19"/>
            <w:szCs w:val="19"/>
            <w:u w:val="single"/>
            <w:lang w:val="en"/>
          </w:rPr>
          <w:t>14. How is the transferred amount treated when it is withdrawn from the RDSP?</w:t>
        </w:r>
      </w:hyperlink>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hyperlink r:id="rId26" w:anchor="_Toc320860306" w:history="1">
        <w:r w:rsidRPr="002436CA">
          <w:rPr>
            <w:rFonts w:ascii="Verdana" w:eastAsia="Times New Roman" w:hAnsi="Verdana" w:cs="Times New Roman"/>
            <w:color w:val="003399"/>
            <w:sz w:val="19"/>
            <w:szCs w:val="19"/>
            <w:u w:val="single"/>
            <w:lang w:val="en"/>
          </w:rPr>
          <w:t>Termination of an RDSP when a beneficiary is no longer eligible for the disability tax credit (DTC)</w:t>
        </w:r>
      </w:hyperlink>
    </w:p>
    <w:p w:rsidR="002436CA" w:rsidRPr="002436CA" w:rsidRDefault="002436CA" w:rsidP="002436CA">
      <w:pPr>
        <w:numPr>
          <w:ilvl w:val="1"/>
          <w:numId w:val="1"/>
        </w:numPr>
        <w:shd w:val="clear" w:color="auto" w:fill="FFFFFF"/>
        <w:spacing w:before="100" w:beforeAutospacing="1" w:after="100" w:afterAutospacing="1" w:line="240" w:lineRule="auto"/>
        <w:ind w:left="1620"/>
        <w:jc w:val="left"/>
        <w:rPr>
          <w:rFonts w:ascii="Verdana" w:eastAsia="Times New Roman" w:hAnsi="Verdana" w:cs="Times New Roman"/>
          <w:color w:val="000000"/>
          <w:sz w:val="19"/>
          <w:szCs w:val="19"/>
          <w:lang w:val="en"/>
        </w:rPr>
      </w:pPr>
      <w:hyperlink r:id="rId27" w:anchor="_Toc320860307" w:history="1">
        <w:r w:rsidRPr="002436CA">
          <w:rPr>
            <w:rFonts w:ascii="Verdana" w:eastAsia="Times New Roman" w:hAnsi="Verdana" w:cs="Times New Roman"/>
            <w:color w:val="003399"/>
            <w:sz w:val="19"/>
            <w:szCs w:val="19"/>
            <w:u w:val="single"/>
            <w:lang w:val="en"/>
          </w:rPr>
          <w:t>15. What changes has the budget proposed to the termination requirements when a beneficiary is no longer eligible for the DTC?</w:t>
        </w:r>
      </w:hyperlink>
    </w:p>
    <w:p w:rsidR="002436CA" w:rsidRPr="002436CA" w:rsidRDefault="002436CA" w:rsidP="002436CA">
      <w:pPr>
        <w:numPr>
          <w:ilvl w:val="1"/>
          <w:numId w:val="1"/>
        </w:numPr>
        <w:shd w:val="clear" w:color="auto" w:fill="FFFFFF"/>
        <w:spacing w:before="100" w:beforeAutospacing="1" w:after="100" w:afterAutospacing="1" w:line="240" w:lineRule="auto"/>
        <w:ind w:left="1620"/>
        <w:jc w:val="left"/>
        <w:rPr>
          <w:rFonts w:ascii="Verdana" w:eastAsia="Times New Roman" w:hAnsi="Verdana" w:cs="Times New Roman"/>
          <w:color w:val="000000"/>
          <w:sz w:val="19"/>
          <w:szCs w:val="19"/>
          <w:lang w:val="en"/>
        </w:rPr>
      </w:pPr>
      <w:hyperlink r:id="rId28" w:anchor="_Toc320860308" w:history="1">
        <w:r w:rsidRPr="002436CA">
          <w:rPr>
            <w:rFonts w:ascii="Verdana" w:eastAsia="Times New Roman" w:hAnsi="Verdana" w:cs="Times New Roman"/>
            <w:color w:val="003399"/>
            <w:sz w:val="19"/>
            <w:szCs w:val="19"/>
            <w:u w:val="single"/>
            <w:lang w:val="en"/>
          </w:rPr>
          <w:t>16. A beneficiary of an RDSP became DTC ineligible in 2011. How do these rules affect the RDSP?</w:t>
        </w:r>
      </w:hyperlink>
    </w:p>
    <w:p w:rsidR="002436CA" w:rsidRPr="002436CA" w:rsidRDefault="002436CA" w:rsidP="002436CA">
      <w:pPr>
        <w:numPr>
          <w:ilvl w:val="1"/>
          <w:numId w:val="1"/>
        </w:numPr>
        <w:shd w:val="clear" w:color="auto" w:fill="FFFFFF"/>
        <w:spacing w:before="100" w:beforeAutospacing="1" w:after="100" w:afterAutospacing="1" w:line="240" w:lineRule="auto"/>
        <w:ind w:left="1620"/>
        <w:jc w:val="left"/>
        <w:rPr>
          <w:rFonts w:ascii="Verdana" w:eastAsia="Times New Roman" w:hAnsi="Verdana" w:cs="Times New Roman"/>
          <w:color w:val="000000"/>
          <w:sz w:val="19"/>
          <w:szCs w:val="19"/>
          <w:lang w:val="en"/>
        </w:rPr>
      </w:pPr>
      <w:hyperlink r:id="rId29" w:anchor="_Toc320860309" w:history="1">
        <w:r w:rsidRPr="002436CA">
          <w:rPr>
            <w:rFonts w:ascii="Verdana" w:eastAsia="Times New Roman" w:hAnsi="Verdana" w:cs="Times New Roman"/>
            <w:color w:val="003399"/>
            <w:sz w:val="19"/>
            <w:szCs w:val="19"/>
            <w:u w:val="single"/>
            <w:lang w:val="en"/>
          </w:rPr>
          <w:t>17. Under the new rules, how is an election made?</w:t>
        </w:r>
      </w:hyperlink>
    </w:p>
    <w:p w:rsidR="002436CA" w:rsidRPr="002436CA" w:rsidRDefault="002436CA" w:rsidP="002436CA">
      <w:pPr>
        <w:numPr>
          <w:ilvl w:val="1"/>
          <w:numId w:val="1"/>
        </w:numPr>
        <w:shd w:val="clear" w:color="auto" w:fill="FFFFFF"/>
        <w:spacing w:before="100" w:beforeAutospacing="1" w:after="100" w:afterAutospacing="1" w:line="240" w:lineRule="auto"/>
        <w:ind w:left="1620"/>
        <w:jc w:val="left"/>
        <w:rPr>
          <w:rFonts w:ascii="Verdana" w:eastAsia="Times New Roman" w:hAnsi="Verdana" w:cs="Times New Roman"/>
          <w:color w:val="000000"/>
          <w:sz w:val="19"/>
          <w:szCs w:val="19"/>
          <w:lang w:val="en"/>
        </w:rPr>
      </w:pPr>
      <w:hyperlink r:id="rId30" w:anchor="_Toc320860310" w:history="1">
        <w:r w:rsidRPr="002436CA">
          <w:rPr>
            <w:rFonts w:ascii="Verdana" w:eastAsia="Times New Roman" w:hAnsi="Verdana" w:cs="Times New Roman"/>
            <w:color w:val="003399"/>
            <w:sz w:val="19"/>
            <w:szCs w:val="19"/>
            <w:u w:val="single"/>
            <w:lang w:val="en"/>
          </w:rPr>
          <w:t xml:space="preserve">18. How long will the RDSP </w:t>
        </w:r>
        <w:proofErr w:type="gramStart"/>
        <w:r w:rsidRPr="002436CA">
          <w:rPr>
            <w:rFonts w:ascii="Verdana" w:eastAsia="Times New Roman" w:hAnsi="Verdana" w:cs="Times New Roman"/>
            <w:color w:val="003399"/>
            <w:sz w:val="19"/>
            <w:szCs w:val="19"/>
            <w:u w:val="single"/>
            <w:lang w:val="en"/>
          </w:rPr>
          <w:t>be</w:t>
        </w:r>
        <w:proofErr w:type="gramEnd"/>
        <w:r w:rsidRPr="002436CA">
          <w:rPr>
            <w:rFonts w:ascii="Verdana" w:eastAsia="Times New Roman" w:hAnsi="Verdana" w:cs="Times New Roman"/>
            <w:color w:val="003399"/>
            <w:sz w:val="19"/>
            <w:szCs w:val="19"/>
            <w:u w:val="single"/>
            <w:lang w:val="en"/>
          </w:rPr>
          <w:t xml:space="preserve"> extended?</w:t>
        </w:r>
      </w:hyperlink>
    </w:p>
    <w:p w:rsidR="002436CA" w:rsidRPr="002436CA" w:rsidRDefault="002436CA" w:rsidP="002436CA">
      <w:pPr>
        <w:numPr>
          <w:ilvl w:val="1"/>
          <w:numId w:val="1"/>
        </w:numPr>
        <w:shd w:val="clear" w:color="auto" w:fill="FFFFFF"/>
        <w:spacing w:before="100" w:beforeAutospacing="1" w:after="100" w:afterAutospacing="1" w:line="240" w:lineRule="auto"/>
        <w:ind w:left="1620"/>
        <w:jc w:val="left"/>
        <w:rPr>
          <w:rFonts w:ascii="Verdana" w:eastAsia="Times New Roman" w:hAnsi="Verdana" w:cs="Times New Roman"/>
          <w:color w:val="000000"/>
          <w:sz w:val="19"/>
          <w:szCs w:val="19"/>
          <w:lang w:val="en"/>
        </w:rPr>
      </w:pPr>
      <w:hyperlink r:id="rId31" w:anchor="_Toc320860311" w:history="1">
        <w:r w:rsidRPr="002436CA">
          <w:rPr>
            <w:rFonts w:ascii="Verdana" w:eastAsia="Times New Roman" w:hAnsi="Verdana" w:cs="Times New Roman"/>
            <w:color w:val="003399"/>
            <w:sz w:val="19"/>
            <w:szCs w:val="19"/>
            <w:u w:val="single"/>
            <w:lang w:val="en"/>
          </w:rPr>
          <w:t xml:space="preserve">19. What happens if the beneficiary's condition changes and the beneficiary </w:t>
        </w:r>
        <w:proofErr w:type="gramStart"/>
        <w:r w:rsidRPr="002436CA">
          <w:rPr>
            <w:rFonts w:ascii="Verdana" w:eastAsia="Times New Roman" w:hAnsi="Verdana" w:cs="Times New Roman"/>
            <w:color w:val="003399"/>
            <w:sz w:val="19"/>
            <w:szCs w:val="19"/>
            <w:u w:val="single"/>
            <w:lang w:val="en"/>
          </w:rPr>
          <w:t>is</w:t>
        </w:r>
        <w:proofErr w:type="gramEnd"/>
        <w:r w:rsidRPr="002436CA">
          <w:rPr>
            <w:rFonts w:ascii="Verdana" w:eastAsia="Times New Roman" w:hAnsi="Verdana" w:cs="Times New Roman"/>
            <w:color w:val="003399"/>
            <w:sz w:val="19"/>
            <w:szCs w:val="19"/>
            <w:u w:val="single"/>
            <w:lang w:val="en"/>
          </w:rPr>
          <w:t xml:space="preserve"> once again eligible for the DTC?</w:t>
        </w:r>
      </w:hyperlink>
    </w:p>
    <w:p w:rsidR="002436CA" w:rsidRPr="002436CA" w:rsidRDefault="002436CA" w:rsidP="002436CA">
      <w:pPr>
        <w:numPr>
          <w:ilvl w:val="1"/>
          <w:numId w:val="1"/>
        </w:numPr>
        <w:shd w:val="clear" w:color="auto" w:fill="FFFFFF"/>
        <w:spacing w:before="100" w:beforeAutospacing="1" w:after="100" w:afterAutospacing="1" w:line="240" w:lineRule="auto"/>
        <w:ind w:left="1620"/>
        <w:jc w:val="left"/>
        <w:rPr>
          <w:rFonts w:ascii="Verdana" w:eastAsia="Times New Roman" w:hAnsi="Verdana" w:cs="Times New Roman"/>
          <w:color w:val="000000"/>
          <w:sz w:val="19"/>
          <w:szCs w:val="19"/>
          <w:lang w:val="en"/>
        </w:rPr>
      </w:pPr>
      <w:hyperlink r:id="rId32" w:anchor="_Toc320860312" w:history="1">
        <w:r w:rsidRPr="002436CA">
          <w:rPr>
            <w:rFonts w:ascii="Verdana" w:eastAsia="Times New Roman" w:hAnsi="Verdana" w:cs="Times New Roman"/>
            <w:color w:val="003399"/>
            <w:sz w:val="19"/>
            <w:szCs w:val="19"/>
            <w:u w:val="single"/>
            <w:lang w:val="en"/>
          </w:rPr>
          <w:t>20. What rules apply to the RDSP while an election is valid and the beneficiary is not eligible for the DTC?</w:t>
        </w:r>
      </w:hyperlink>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hyperlink r:id="rId33" w:anchor="_Toc320860313" w:history="1">
        <w:r w:rsidRPr="002436CA">
          <w:rPr>
            <w:rFonts w:ascii="Verdana" w:eastAsia="Times New Roman" w:hAnsi="Verdana" w:cs="Times New Roman"/>
            <w:color w:val="003399"/>
            <w:sz w:val="19"/>
            <w:szCs w:val="19"/>
            <w:u w:val="single"/>
            <w:lang w:val="en"/>
          </w:rPr>
          <w:t>Administrative Changes</w:t>
        </w:r>
      </w:hyperlink>
    </w:p>
    <w:p w:rsidR="002436CA" w:rsidRPr="002436CA" w:rsidRDefault="002436CA" w:rsidP="002436CA">
      <w:pPr>
        <w:numPr>
          <w:ilvl w:val="1"/>
          <w:numId w:val="1"/>
        </w:numPr>
        <w:shd w:val="clear" w:color="auto" w:fill="FFFFFF"/>
        <w:spacing w:before="100" w:beforeAutospacing="1" w:after="100" w:afterAutospacing="1" w:line="240" w:lineRule="auto"/>
        <w:ind w:left="1620"/>
        <w:jc w:val="left"/>
        <w:rPr>
          <w:rFonts w:ascii="Verdana" w:eastAsia="Times New Roman" w:hAnsi="Verdana" w:cs="Times New Roman"/>
          <w:color w:val="000000"/>
          <w:sz w:val="19"/>
          <w:szCs w:val="19"/>
          <w:lang w:val="en"/>
        </w:rPr>
      </w:pPr>
      <w:hyperlink r:id="rId34" w:anchor="_Toc320860314" w:history="1">
        <w:r w:rsidRPr="002436CA">
          <w:rPr>
            <w:rFonts w:ascii="Verdana" w:eastAsia="Times New Roman" w:hAnsi="Verdana" w:cs="Times New Roman"/>
            <w:color w:val="003399"/>
            <w:sz w:val="19"/>
            <w:szCs w:val="19"/>
            <w:u w:val="single"/>
            <w:lang w:val="en"/>
          </w:rPr>
          <w:t>21. What change does the budget propose to the time limit for notifying HRSDC when an RDSP is opened?</w:t>
        </w:r>
      </w:hyperlink>
    </w:p>
    <w:p w:rsidR="002436CA" w:rsidRPr="002436CA" w:rsidRDefault="002436CA" w:rsidP="002436CA">
      <w:pPr>
        <w:numPr>
          <w:ilvl w:val="1"/>
          <w:numId w:val="1"/>
        </w:numPr>
        <w:shd w:val="clear" w:color="auto" w:fill="FFFFFF"/>
        <w:spacing w:before="100" w:beforeAutospacing="1" w:after="100" w:afterAutospacing="1" w:line="240" w:lineRule="auto"/>
        <w:ind w:left="1620"/>
        <w:jc w:val="left"/>
        <w:rPr>
          <w:rFonts w:ascii="Verdana" w:eastAsia="Times New Roman" w:hAnsi="Verdana" w:cs="Times New Roman"/>
          <w:color w:val="000000"/>
          <w:sz w:val="19"/>
          <w:szCs w:val="19"/>
          <w:lang w:val="en"/>
        </w:rPr>
      </w:pPr>
      <w:hyperlink r:id="rId35" w:anchor="_Toc320860315" w:history="1">
        <w:r w:rsidRPr="002436CA">
          <w:rPr>
            <w:rFonts w:ascii="Verdana" w:eastAsia="Times New Roman" w:hAnsi="Verdana" w:cs="Times New Roman"/>
            <w:color w:val="003399"/>
            <w:sz w:val="19"/>
            <w:szCs w:val="19"/>
            <w:u w:val="single"/>
            <w:lang w:val="en"/>
          </w:rPr>
          <w:t>22. What change does the budget propose to the time limit for completing a transfer when and RDSP is transferred from one RDSP issuer to another?</w:t>
        </w:r>
      </w:hyperlink>
    </w:p>
    <w:p w:rsidR="002436CA" w:rsidRPr="002436CA" w:rsidRDefault="002436CA" w:rsidP="002436CA">
      <w:pPr>
        <w:numPr>
          <w:ilvl w:val="1"/>
          <w:numId w:val="1"/>
        </w:numPr>
        <w:shd w:val="clear" w:color="auto" w:fill="FFFFFF"/>
        <w:spacing w:before="100" w:beforeAutospacing="1" w:after="100" w:afterAutospacing="1" w:line="240" w:lineRule="auto"/>
        <w:ind w:left="1620"/>
        <w:jc w:val="left"/>
        <w:rPr>
          <w:rFonts w:ascii="Verdana" w:eastAsia="Times New Roman" w:hAnsi="Verdana" w:cs="Times New Roman"/>
          <w:color w:val="000000"/>
          <w:sz w:val="19"/>
          <w:szCs w:val="19"/>
          <w:lang w:val="en"/>
        </w:rPr>
      </w:pPr>
      <w:hyperlink r:id="rId36" w:anchor="_Toc320860316" w:history="1">
        <w:r w:rsidRPr="002436CA">
          <w:rPr>
            <w:rFonts w:ascii="Verdana" w:eastAsia="Times New Roman" w:hAnsi="Verdana" w:cs="Times New Roman"/>
            <w:color w:val="003399"/>
            <w:sz w:val="19"/>
            <w:szCs w:val="19"/>
            <w:u w:val="single"/>
            <w:lang w:val="en"/>
          </w:rPr>
          <w:t>23. What change does the budget propose to the time limit for submitting an application for a CDSG or CDSB to HRSDC?</w:t>
        </w:r>
      </w:hyperlink>
    </w:p>
    <w:p w:rsidR="002436CA" w:rsidRPr="002436CA" w:rsidRDefault="002436CA" w:rsidP="002436CA">
      <w:pPr>
        <w:numPr>
          <w:ilvl w:val="1"/>
          <w:numId w:val="1"/>
        </w:numPr>
        <w:shd w:val="clear" w:color="auto" w:fill="FFFFFF"/>
        <w:spacing w:before="100" w:beforeAutospacing="1" w:after="100" w:afterAutospacing="1" w:line="240" w:lineRule="auto"/>
        <w:ind w:left="1620"/>
        <w:jc w:val="left"/>
        <w:rPr>
          <w:rFonts w:ascii="Verdana" w:eastAsia="Times New Roman" w:hAnsi="Verdana" w:cs="Times New Roman"/>
          <w:color w:val="000000"/>
          <w:sz w:val="19"/>
          <w:szCs w:val="19"/>
          <w:lang w:val="en"/>
        </w:rPr>
      </w:pPr>
      <w:hyperlink r:id="rId37" w:anchor="_Toc320860317" w:history="1">
        <w:r w:rsidRPr="002436CA">
          <w:rPr>
            <w:rFonts w:ascii="Verdana" w:eastAsia="Times New Roman" w:hAnsi="Verdana" w:cs="Times New Roman"/>
            <w:color w:val="003399"/>
            <w:sz w:val="19"/>
            <w:szCs w:val="19"/>
            <w:u w:val="single"/>
            <w:lang w:val="en"/>
          </w:rPr>
          <w:t>24. What changes does the budget propose for the information that must be shared when an RDSP is transferred from one issuer to another?</w:t>
        </w:r>
      </w:hyperlink>
    </w:p>
    <w:p w:rsidR="002436CA" w:rsidRPr="002436CA" w:rsidRDefault="002436CA" w:rsidP="002436CA">
      <w:pPr>
        <w:numPr>
          <w:ilvl w:val="1"/>
          <w:numId w:val="1"/>
        </w:numPr>
        <w:shd w:val="clear" w:color="auto" w:fill="FFFFFF"/>
        <w:spacing w:before="100" w:beforeAutospacing="1" w:after="100" w:afterAutospacing="1" w:line="240" w:lineRule="auto"/>
        <w:ind w:left="1620"/>
        <w:jc w:val="left"/>
        <w:rPr>
          <w:rFonts w:ascii="Verdana" w:eastAsia="Times New Roman" w:hAnsi="Verdana" w:cs="Times New Roman"/>
          <w:color w:val="000000"/>
          <w:sz w:val="19"/>
          <w:szCs w:val="19"/>
          <w:lang w:val="en"/>
        </w:rPr>
      </w:pPr>
      <w:hyperlink r:id="rId38" w:anchor="_Toc320860318" w:history="1">
        <w:r w:rsidRPr="002436CA">
          <w:rPr>
            <w:rFonts w:ascii="Verdana" w:eastAsia="Times New Roman" w:hAnsi="Verdana" w:cs="Times New Roman"/>
            <w:color w:val="003399"/>
            <w:sz w:val="19"/>
            <w:szCs w:val="19"/>
            <w:u w:val="single"/>
            <w:lang w:val="en"/>
          </w:rPr>
          <w:t>25. Where can I get more information about the changes to RDSPs?</w:t>
        </w:r>
      </w:hyperlink>
    </w:p>
    <w:p w:rsidR="002436CA" w:rsidRPr="002436CA" w:rsidRDefault="002436CA" w:rsidP="002436CA">
      <w:pPr>
        <w:shd w:val="clear" w:color="auto" w:fill="FFFFFF"/>
        <w:spacing w:after="0"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pict>
          <v:rect id="_x0000_i1025" style="width:0;height:1.5pt" o:hralign="center" o:hrstd="t" o:hr="t" fillcolor="#a0a0a0" stroked="f"/>
        </w:pict>
      </w:r>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The budget proposes the following changes that will increase the effectiveness of RDSPs:</w:t>
      </w:r>
    </w:p>
    <w:p w:rsidR="002436CA" w:rsidRPr="002436CA" w:rsidRDefault="002436CA" w:rsidP="002436CA">
      <w:pPr>
        <w:numPr>
          <w:ilvl w:val="0"/>
          <w:numId w:val="2"/>
        </w:numPr>
        <w:shd w:val="clear" w:color="auto" w:fill="FFFFFF"/>
        <w:spacing w:before="100" w:beforeAutospacing="1" w:after="100" w:afterAutospacing="1" w:line="240" w:lineRule="auto"/>
        <w:ind w:left="2160" w:hanging="720"/>
        <w:jc w:val="left"/>
        <w:rPr>
          <w:rFonts w:ascii="Verdana" w:eastAsia="Times New Roman" w:hAnsi="Verdana" w:cs="Times New Roman"/>
          <w:color w:val="000000"/>
          <w:sz w:val="19"/>
          <w:szCs w:val="19"/>
          <w:lang w:val="en"/>
        </w:rPr>
      </w:pPr>
      <w:bookmarkStart w:id="1" w:name="_GoBack"/>
      <w:r w:rsidRPr="002436CA">
        <w:rPr>
          <w:rFonts w:ascii="Verdana" w:eastAsia="Times New Roman" w:hAnsi="Verdana" w:cs="Times New Roman"/>
          <w:color w:val="000000"/>
          <w:sz w:val="19"/>
          <w:szCs w:val="19"/>
          <w:lang w:val="en"/>
        </w:rPr>
        <w:t>Simplifying the process to open RDSPs for individuals who have reached the age of majority and lack contractual competence;</w:t>
      </w:r>
    </w:p>
    <w:p w:rsidR="002436CA" w:rsidRPr="002436CA" w:rsidRDefault="002436CA" w:rsidP="002436CA">
      <w:pPr>
        <w:numPr>
          <w:ilvl w:val="0"/>
          <w:numId w:val="2"/>
        </w:numPr>
        <w:shd w:val="clear" w:color="auto" w:fill="FFFFFF"/>
        <w:spacing w:before="100" w:beforeAutospacing="1" w:after="100" w:afterAutospacing="1" w:line="240" w:lineRule="auto"/>
        <w:ind w:left="2160" w:hanging="720"/>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Reducing the repayment of Canada disability savings grants and Canada disability savings bonds in certain cases;</w:t>
      </w:r>
    </w:p>
    <w:p w:rsidR="002436CA" w:rsidRPr="002436CA" w:rsidRDefault="002436CA" w:rsidP="002436CA">
      <w:pPr>
        <w:numPr>
          <w:ilvl w:val="0"/>
          <w:numId w:val="2"/>
        </w:numPr>
        <w:shd w:val="clear" w:color="auto" w:fill="FFFFFF"/>
        <w:spacing w:before="100" w:beforeAutospacing="1" w:after="100" w:afterAutospacing="1" w:line="240" w:lineRule="auto"/>
        <w:ind w:left="2160" w:hanging="720"/>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Introducing changes to the minimum and maximum withdrawal rules;</w:t>
      </w:r>
    </w:p>
    <w:p w:rsidR="002436CA" w:rsidRPr="002436CA" w:rsidRDefault="002436CA" w:rsidP="002436CA">
      <w:pPr>
        <w:numPr>
          <w:ilvl w:val="0"/>
          <w:numId w:val="2"/>
        </w:numPr>
        <w:shd w:val="clear" w:color="auto" w:fill="FFFFFF"/>
        <w:spacing w:before="100" w:beforeAutospacing="1" w:after="100" w:afterAutospacing="1" w:line="240" w:lineRule="auto"/>
        <w:ind w:left="2160" w:hanging="720"/>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Allowing a tax-free rollover of registered education savings plan investment income into an RDSP;</w:t>
      </w:r>
    </w:p>
    <w:p w:rsidR="002436CA" w:rsidRPr="002436CA" w:rsidRDefault="002436CA" w:rsidP="002436CA">
      <w:pPr>
        <w:numPr>
          <w:ilvl w:val="0"/>
          <w:numId w:val="2"/>
        </w:numPr>
        <w:shd w:val="clear" w:color="auto" w:fill="FFFFFF"/>
        <w:spacing w:before="100" w:beforeAutospacing="1" w:after="100" w:afterAutospacing="1" w:line="240" w:lineRule="auto"/>
        <w:ind w:left="2160" w:hanging="720"/>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Temporarily suspending the termination of an RDSP following cessation of eligibility for the disability tax credit if the beneficiary may qualify for the DTC again in the foreseeable future; and</w:t>
      </w:r>
    </w:p>
    <w:p w:rsidR="002436CA" w:rsidRPr="002436CA" w:rsidRDefault="002436CA" w:rsidP="002436CA">
      <w:pPr>
        <w:numPr>
          <w:ilvl w:val="0"/>
          <w:numId w:val="2"/>
        </w:numPr>
        <w:shd w:val="clear" w:color="auto" w:fill="FFFFFF"/>
        <w:spacing w:before="100" w:beforeAutospacing="1" w:after="100" w:afterAutospacing="1" w:line="240" w:lineRule="auto"/>
        <w:ind w:left="2160" w:hanging="720"/>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Reducing the burden associated with administrative requirements.</w:t>
      </w:r>
    </w:p>
    <w:p w:rsidR="002436CA" w:rsidRPr="002436CA" w:rsidRDefault="002436CA" w:rsidP="002436CA">
      <w:pPr>
        <w:spacing w:before="100" w:beforeAutospacing="1" w:after="100" w:afterAutospacing="1" w:line="240" w:lineRule="auto"/>
        <w:jc w:val="left"/>
        <w:outlineLvl w:val="1"/>
        <w:rPr>
          <w:rFonts w:ascii="Verdana" w:eastAsia="Times New Roman" w:hAnsi="Verdana" w:cs="Times New Roman"/>
          <w:b/>
          <w:bCs/>
          <w:color w:val="000000"/>
          <w:sz w:val="27"/>
          <w:szCs w:val="27"/>
          <w:lang w:val="en"/>
        </w:rPr>
      </w:pPr>
      <w:bookmarkStart w:id="2" w:name="_Toc320860288"/>
      <w:bookmarkEnd w:id="1"/>
      <w:r w:rsidRPr="002436CA">
        <w:rPr>
          <w:rFonts w:ascii="Verdana" w:eastAsia="Times New Roman" w:hAnsi="Verdana" w:cs="Times New Roman"/>
          <w:b/>
          <w:bCs/>
          <w:color w:val="000000"/>
          <w:sz w:val="27"/>
          <w:szCs w:val="27"/>
          <w:lang w:val="en"/>
        </w:rPr>
        <w:t>Plan Holders</w:t>
      </w:r>
      <w:bookmarkEnd w:id="2"/>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bookmarkStart w:id="3" w:name="_Toc320860289"/>
      <w:r w:rsidRPr="002436CA">
        <w:rPr>
          <w:rFonts w:ascii="Verdana" w:eastAsia="Times New Roman" w:hAnsi="Verdana" w:cs="Times New Roman"/>
          <w:b/>
          <w:bCs/>
          <w:color w:val="000000"/>
          <w:sz w:val="19"/>
          <w:szCs w:val="19"/>
          <w:lang w:val="en"/>
        </w:rPr>
        <w:t>Q1. Who can open an RDSP for a person who has reached the age of majority and lacks contractual competence?</w:t>
      </w:r>
      <w:bookmarkEnd w:id="3"/>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A1. An RDSP for a person who has reached the age of majority and who lacks contractual competence can be opened the first time by any of the following:</w:t>
      </w:r>
    </w:p>
    <w:p w:rsidR="002436CA" w:rsidRPr="002436CA" w:rsidRDefault="002436CA" w:rsidP="002436CA">
      <w:pPr>
        <w:numPr>
          <w:ilvl w:val="0"/>
          <w:numId w:val="3"/>
        </w:numPr>
        <w:shd w:val="clear" w:color="auto" w:fill="FFFFFF"/>
        <w:spacing w:before="100" w:beforeAutospacing="1" w:after="100" w:afterAutospacing="1" w:line="240" w:lineRule="auto"/>
        <w:ind w:left="2970"/>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A guardian, tutor, curator or other individual who is legally authorized to act for the beneficiary; or</w:t>
      </w:r>
    </w:p>
    <w:p w:rsidR="002436CA" w:rsidRPr="002436CA" w:rsidRDefault="002436CA" w:rsidP="002436CA">
      <w:pPr>
        <w:numPr>
          <w:ilvl w:val="0"/>
          <w:numId w:val="3"/>
        </w:numPr>
        <w:shd w:val="clear" w:color="auto" w:fill="FFFFFF"/>
        <w:spacing w:before="100" w:beforeAutospacing="1" w:after="100" w:afterAutospacing="1" w:line="240" w:lineRule="auto"/>
        <w:ind w:left="2970"/>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A public department, agency or institution that is legally authorized to act for the beneficiary.</w:t>
      </w:r>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The person who opens the RDSP is called the plan holder. The plan holder makes or authorizes contributions on behalf of the beneficiary.</w:t>
      </w:r>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bookmarkStart w:id="4" w:name="_Toc320860290"/>
      <w:r w:rsidRPr="002436CA">
        <w:rPr>
          <w:rFonts w:ascii="Verdana" w:eastAsia="Times New Roman" w:hAnsi="Verdana" w:cs="Times New Roman"/>
          <w:b/>
          <w:bCs/>
          <w:color w:val="000000"/>
          <w:sz w:val="19"/>
          <w:szCs w:val="19"/>
          <w:lang w:val="en"/>
        </w:rPr>
        <w:t>Q2. What changes have the budget proposed for plan holders in respect of an individual that has attained the age of majority?</w:t>
      </w:r>
      <w:bookmarkEnd w:id="4"/>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A2. If, in the opinion of a financial institution that offers RDSPs (RDSP issuer), an individual's ability to enter into a contract is in doubt even though the individual has reached the age of majority, the budget proposes that the spouse, common-law partner, or parent of an individual will be eligible to become the plan holder of an RDSP.</w:t>
      </w:r>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RDSP issuers will be required to notify an individual if the individual becomes a beneficiary under an RDSP opened according to these new rules.</w:t>
      </w:r>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lastRenderedPageBreak/>
        <w:t>This measure will not apply if an RDSP has already been opened for an individual or an individual already has a legal representative.</w:t>
      </w:r>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bookmarkStart w:id="5" w:name="_Toc320860291"/>
      <w:r w:rsidRPr="002436CA">
        <w:rPr>
          <w:rFonts w:ascii="Verdana" w:eastAsia="Times New Roman" w:hAnsi="Verdana" w:cs="Times New Roman"/>
          <w:b/>
          <w:bCs/>
          <w:color w:val="000000"/>
          <w:sz w:val="19"/>
          <w:szCs w:val="19"/>
          <w:lang w:val="en"/>
        </w:rPr>
        <w:t>Q3. When do these changes take effect?</w:t>
      </w:r>
      <w:bookmarkEnd w:id="5"/>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A3. These changes are temporary and will apply from the time when the proposal receives Royal Assent until the end of 2016.</w:t>
      </w:r>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bookmarkStart w:id="6" w:name="_Toc320860292"/>
      <w:r w:rsidRPr="002436CA">
        <w:rPr>
          <w:rFonts w:ascii="Verdana" w:eastAsia="Times New Roman" w:hAnsi="Verdana" w:cs="Times New Roman"/>
          <w:b/>
          <w:bCs/>
          <w:color w:val="000000"/>
          <w:sz w:val="19"/>
          <w:szCs w:val="19"/>
          <w:lang w:val="en"/>
        </w:rPr>
        <w:t>Q4. Why are these changes temporary?</w:t>
      </w:r>
      <w:bookmarkEnd w:id="6"/>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A4. In the budget, the Government of Canada has expressed a commitment to work with provinces and territories to develop a longer term solution to establish a standardized, streamlined process that provinces and territories could adopt in order to facilitate and simplify the process of opening RDSPs for beneficiaries who lack contractual competence.</w:t>
      </w:r>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bookmarkStart w:id="7" w:name="_Toc320860293"/>
      <w:r w:rsidRPr="002436CA">
        <w:rPr>
          <w:rFonts w:ascii="Verdana" w:eastAsia="Times New Roman" w:hAnsi="Verdana" w:cs="Times New Roman"/>
          <w:b/>
          <w:bCs/>
          <w:color w:val="000000"/>
          <w:sz w:val="19"/>
          <w:szCs w:val="19"/>
          <w:lang w:val="en"/>
        </w:rPr>
        <w:t>Q5. If I become a plan holder under the new rules, what will happen in 2016?</w:t>
      </w:r>
      <w:bookmarkEnd w:id="7"/>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A5. You will be able to remain a plan holder until one of the following events:</w:t>
      </w:r>
    </w:p>
    <w:p w:rsidR="002436CA" w:rsidRPr="002436CA" w:rsidRDefault="002436CA" w:rsidP="002436CA">
      <w:pPr>
        <w:numPr>
          <w:ilvl w:val="0"/>
          <w:numId w:val="4"/>
        </w:numPr>
        <w:shd w:val="clear" w:color="auto" w:fill="FFFFFF"/>
        <w:spacing w:before="100" w:beforeAutospacing="1" w:after="100" w:afterAutospacing="1" w:line="240" w:lineRule="auto"/>
        <w:ind w:left="2970"/>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 xml:space="preserve">if the RDSP issuer no longer has doubt regarding the beneficiary's contractual competence, the beneficiary may </w:t>
      </w:r>
      <w:r w:rsidRPr="002436CA">
        <w:rPr>
          <w:rFonts w:ascii="Verdana" w:eastAsia="Times New Roman" w:hAnsi="Verdana" w:cs="Times New Roman"/>
          <w:b/>
          <w:bCs/>
          <w:color w:val="000000"/>
          <w:sz w:val="19"/>
          <w:szCs w:val="19"/>
          <w:lang w:val="en"/>
        </w:rPr>
        <w:t>choose</w:t>
      </w:r>
      <w:r w:rsidRPr="002436CA">
        <w:rPr>
          <w:rFonts w:ascii="Verdana" w:eastAsia="Times New Roman" w:hAnsi="Verdana" w:cs="Times New Roman"/>
          <w:color w:val="000000"/>
          <w:sz w:val="19"/>
          <w:szCs w:val="19"/>
          <w:lang w:val="en"/>
        </w:rPr>
        <w:t xml:space="preserve"> to replace you as the plan holder;</w:t>
      </w:r>
    </w:p>
    <w:p w:rsidR="002436CA" w:rsidRPr="002436CA" w:rsidRDefault="002436CA" w:rsidP="002436CA">
      <w:pPr>
        <w:numPr>
          <w:ilvl w:val="0"/>
          <w:numId w:val="4"/>
        </w:numPr>
        <w:shd w:val="clear" w:color="auto" w:fill="FFFFFF"/>
        <w:spacing w:before="100" w:beforeAutospacing="1" w:after="100" w:afterAutospacing="1" w:line="240" w:lineRule="auto"/>
        <w:ind w:left="2970"/>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 xml:space="preserve">if a beneficiary subsequently is determined to be contractually competent by a public agency or tribunal, the beneficiary may </w:t>
      </w:r>
      <w:r w:rsidRPr="002436CA">
        <w:rPr>
          <w:rFonts w:ascii="Verdana" w:eastAsia="Times New Roman" w:hAnsi="Verdana" w:cs="Times New Roman"/>
          <w:b/>
          <w:bCs/>
          <w:color w:val="000000"/>
          <w:sz w:val="19"/>
          <w:szCs w:val="19"/>
          <w:lang w:val="en"/>
        </w:rPr>
        <w:t>choose</w:t>
      </w:r>
      <w:r w:rsidRPr="002436CA">
        <w:rPr>
          <w:rFonts w:ascii="Verdana" w:eastAsia="Times New Roman" w:hAnsi="Verdana" w:cs="Times New Roman"/>
          <w:color w:val="000000"/>
          <w:sz w:val="19"/>
          <w:szCs w:val="19"/>
          <w:lang w:val="en"/>
        </w:rPr>
        <w:t xml:space="preserve"> to replace you as the plan holder; and,</w:t>
      </w:r>
    </w:p>
    <w:p w:rsidR="002436CA" w:rsidRPr="002436CA" w:rsidRDefault="002436CA" w:rsidP="002436CA">
      <w:pPr>
        <w:numPr>
          <w:ilvl w:val="0"/>
          <w:numId w:val="4"/>
        </w:numPr>
        <w:shd w:val="clear" w:color="auto" w:fill="FFFFFF"/>
        <w:spacing w:before="100" w:beforeAutospacing="1" w:after="100" w:afterAutospacing="1" w:line="240" w:lineRule="auto"/>
        <w:ind w:left="2970"/>
        <w:jc w:val="left"/>
        <w:rPr>
          <w:rFonts w:ascii="Verdana" w:eastAsia="Times New Roman" w:hAnsi="Verdana" w:cs="Times New Roman"/>
          <w:color w:val="000000"/>
          <w:sz w:val="19"/>
          <w:szCs w:val="19"/>
          <w:lang w:val="en"/>
        </w:rPr>
      </w:pPr>
      <w:proofErr w:type="gramStart"/>
      <w:r w:rsidRPr="002436CA">
        <w:rPr>
          <w:rFonts w:ascii="Verdana" w:eastAsia="Times New Roman" w:hAnsi="Verdana" w:cs="Times New Roman"/>
          <w:color w:val="000000"/>
          <w:sz w:val="19"/>
          <w:szCs w:val="19"/>
          <w:lang w:val="en"/>
        </w:rPr>
        <w:t>if</w:t>
      </w:r>
      <w:proofErr w:type="gramEnd"/>
      <w:r w:rsidRPr="002436CA">
        <w:rPr>
          <w:rFonts w:ascii="Verdana" w:eastAsia="Times New Roman" w:hAnsi="Verdana" w:cs="Times New Roman"/>
          <w:color w:val="000000"/>
          <w:sz w:val="19"/>
          <w:szCs w:val="19"/>
          <w:lang w:val="en"/>
        </w:rPr>
        <w:t xml:space="preserve"> a legal representative is later named in respect of the beneficiary, the legal representative </w:t>
      </w:r>
      <w:r w:rsidRPr="002436CA">
        <w:rPr>
          <w:rFonts w:ascii="Verdana" w:eastAsia="Times New Roman" w:hAnsi="Verdana" w:cs="Times New Roman"/>
          <w:b/>
          <w:bCs/>
          <w:color w:val="000000"/>
          <w:sz w:val="19"/>
          <w:szCs w:val="19"/>
          <w:lang w:val="en"/>
        </w:rPr>
        <w:t>will</w:t>
      </w:r>
      <w:r w:rsidRPr="002436CA">
        <w:rPr>
          <w:rFonts w:ascii="Verdana" w:eastAsia="Times New Roman" w:hAnsi="Verdana" w:cs="Times New Roman"/>
          <w:color w:val="000000"/>
          <w:sz w:val="19"/>
          <w:szCs w:val="19"/>
          <w:lang w:val="en"/>
        </w:rPr>
        <w:t xml:space="preserve"> replace you as the plan holder.</w:t>
      </w:r>
    </w:p>
    <w:p w:rsidR="002436CA" w:rsidRPr="002436CA" w:rsidRDefault="002436CA" w:rsidP="002436CA">
      <w:pPr>
        <w:spacing w:before="100" w:beforeAutospacing="1" w:after="100" w:afterAutospacing="1" w:line="240" w:lineRule="auto"/>
        <w:jc w:val="left"/>
        <w:outlineLvl w:val="1"/>
        <w:rPr>
          <w:rFonts w:ascii="Verdana" w:eastAsia="Times New Roman" w:hAnsi="Verdana" w:cs="Times New Roman"/>
          <w:b/>
          <w:bCs/>
          <w:color w:val="000000"/>
          <w:sz w:val="27"/>
          <w:szCs w:val="27"/>
          <w:lang w:val="en"/>
        </w:rPr>
      </w:pPr>
      <w:bookmarkStart w:id="8" w:name="_Toc320860294"/>
      <w:r w:rsidRPr="002436CA">
        <w:rPr>
          <w:rFonts w:ascii="Verdana" w:eastAsia="Times New Roman" w:hAnsi="Verdana" w:cs="Times New Roman"/>
          <w:b/>
          <w:bCs/>
          <w:color w:val="000000"/>
          <w:sz w:val="27"/>
          <w:szCs w:val="27"/>
          <w:lang w:val="en"/>
        </w:rPr>
        <w:t>Repayment of</w:t>
      </w:r>
      <w:bookmarkEnd w:id="8"/>
      <w:r w:rsidRPr="002436CA">
        <w:rPr>
          <w:rFonts w:ascii="Verdana" w:eastAsia="Times New Roman" w:hAnsi="Verdana" w:cs="Times New Roman"/>
          <w:b/>
          <w:bCs/>
          <w:color w:val="000000"/>
          <w:sz w:val="27"/>
          <w:szCs w:val="27"/>
          <w:lang w:val="en"/>
        </w:rPr>
        <w:t xml:space="preserve"> Canada disability savings grants (CDSGs) and Canada disability savings bonds (CDSBs)</w:t>
      </w:r>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bookmarkStart w:id="9" w:name="_Toc320860295"/>
      <w:r w:rsidRPr="002436CA">
        <w:rPr>
          <w:rFonts w:ascii="Verdana" w:eastAsia="Times New Roman" w:hAnsi="Verdana" w:cs="Times New Roman"/>
          <w:b/>
          <w:bCs/>
          <w:color w:val="000000"/>
          <w:sz w:val="19"/>
          <w:szCs w:val="19"/>
          <w:lang w:val="en"/>
        </w:rPr>
        <w:t>Q6. What repayment is required when a disability assistance payment (DAP) is made from the plan?</w:t>
      </w:r>
      <w:bookmarkEnd w:id="9"/>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A6. When a DAP is made from the plan, any CDSGs and CDSBs paid into an RDSP in the preceding 10 years must be repaid to Human Resources and Skills Development Canada (HRSDC).</w:t>
      </w:r>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bookmarkStart w:id="10" w:name="_Toc320860296"/>
      <w:r w:rsidRPr="002436CA">
        <w:rPr>
          <w:rFonts w:ascii="Verdana" w:eastAsia="Times New Roman" w:hAnsi="Verdana" w:cs="Times New Roman"/>
          <w:b/>
          <w:bCs/>
          <w:color w:val="000000"/>
          <w:sz w:val="19"/>
          <w:szCs w:val="19"/>
          <w:lang w:val="en"/>
        </w:rPr>
        <w:t>Q7. What change has the budget proposed to this repayment requirement?</w:t>
      </w:r>
      <w:bookmarkEnd w:id="10"/>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A7. For DAPs made after 2013, the budget proposes to introduce a proportional repayment rule. This rule will require that, for each $1 withdrawn from an RDSP, $3 of any CDSGs or CDSBs paid into the plan in the 10 years preceding the withdrawal be repaid, up to a maximum of the assistance holdback amount. In general terms, the assistance holdback amount is the total amount of CDSGs and CDSBs paid into an RDSP within the last 10-year period, less any part of that amount that has been repaid to HRSDC.</w:t>
      </w:r>
    </w:p>
    <w:p w:rsidR="002436CA" w:rsidRPr="002436CA" w:rsidRDefault="002436CA" w:rsidP="002436CA">
      <w:pPr>
        <w:spacing w:before="100" w:beforeAutospacing="1" w:after="100" w:afterAutospacing="1" w:line="240" w:lineRule="auto"/>
        <w:jc w:val="left"/>
        <w:outlineLvl w:val="1"/>
        <w:rPr>
          <w:rFonts w:ascii="Verdana" w:eastAsia="Times New Roman" w:hAnsi="Verdana" w:cs="Times New Roman"/>
          <w:b/>
          <w:bCs/>
          <w:color w:val="000000"/>
          <w:sz w:val="27"/>
          <w:szCs w:val="27"/>
          <w:lang w:val="en"/>
        </w:rPr>
      </w:pPr>
      <w:bookmarkStart w:id="11" w:name="_Toc320860297"/>
      <w:r w:rsidRPr="002436CA">
        <w:rPr>
          <w:rFonts w:ascii="Verdana" w:eastAsia="Times New Roman" w:hAnsi="Verdana" w:cs="Times New Roman"/>
          <w:b/>
          <w:bCs/>
          <w:color w:val="000000"/>
          <w:sz w:val="27"/>
          <w:szCs w:val="27"/>
          <w:lang w:val="en"/>
        </w:rPr>
        <w:t>Minimum and maximum disability assistance payments</w:t>
      </w:r>
      <w:bookmarkEnd w:id="11"/>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bookmarkStart w:id="12" w:name="_Toc320860298"/>
      <w:r w:rsidRPr="002436CA">
        <w:rPr>
          <w:rFonts w:ascii="Verdana" w:eastAsia="Times New Roman" w:hAnsi="Verdana" w:cs="Times New Roman"/>
          <w:b/>
          <w:bCs/>
          <w:color w:val="000000"/>
          <w:sz w:val="19"/>
          <w:szCs w:val="19"/>
          <w:lang w:val="en"/>
        </w:rPr>
        <w:t>Q8. What change has the budget proposed to the minimum payments from all RDSPs?</w:t>
      </w:r>
      <w:bookmarkEnd w:id="12"/>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lastRenderedPageBreak/>
        <w:t>A8. For 2014 and subsequent years, the budget proposes to establish a minimum annual withdrawal requirement for all RDSPs once a beneficiary attains 60 years of age. Under this new rule, the total amount of withdrawals made in a year may not be less than the maximum lifetime disability assistance payment (LDAP) amount for that year.</w:t>
      </w:r>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bookmarkStart w:id="13" w:name="_Toc320860299"/>
      <w:r w:rsidRPr="002436CA">
        <w:rPr>
          <w:rFonts w:ascii="Verdana" w:eastAsia="Times New Roman" w:hAnsi="Verdana" w:cs="Times New Roman"/>
          <w:b/>
          <w:bCs/>
          <w:color w:val="000000"/>
          <w:sz w:val="19"/>
          <w:szCs w:val="19"/>
          <w:lang w:val="en"/>
        </w:rPr>
        <w:t>Q9. What change has the budget proposed related to the maximum payments from a primarily government assisted plan (PGAP)?</w:t>
      </w:r>
      <w:bookmarkEnd w:id="13"/>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A9. For 2014 and subsequent years, the budget proposes to increase the maximum annual limit for withdrawals from PGAPs to the greater of the following amounts:</w:t>
      </w:r>
    </w:p>
    <w:p w:rsidR="002436CA" w:rsidRPr="002436CA" w:rsidRDefault="002436CA" w:rsidP="002436CA">
      <w:pPr>
        <w:numPr>
          <w:ilvl w:val="0"/>
          <w:numId w:val="5"/>
        </w:numPr>
        <w:shd w:val="clear" w:color="auto" w:fill="FFFFFF"/>
        <w:spacing w:before="100" w:beforeAutospacing="1" w:after="100" w:afterAutospacing="1" w:line="240" w:lineRule="auto"/>
        <w:ind w:left="2970"/>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the maximum lifetime disability assistance payment (LDAP) amount for that year; and</w:t>
      </w:r>
    </w:p>
    <w:p w:rsidR="002436CA" w:rsidRPr="002436CA" w:rsidRDefault="002436CA" w:rsidP="002436CA">
      <w:pPr>
        <w:numPr>
          <w:ilvl w:val="0"/>
          <w:numId w:val="5"/>
        </w:numPr>
        <w:shd w:val="clear" w:color="auto" w:fill="FFFFFF"/>
        <w:spacing w:before="100" w:beforeAutospacing="1" w:after="100" w:afterAutospacing="1" w:line="240" w:lineRule="auto"/>
        <w:ind w:left="2970"/>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10 per cent of the fair market value of plan assets at the beginning of the calendar year.</w:t>
      </w:r>
    </w:p>
    <w:p w:rsidR="002436CA" w:rsidRPr="002436CA" w:rsidRDefault="002436CA" w:rsidP="002436CA">
      <w:pPr>
        <w:spacing w:before="100" w:beforeAutospacing="1" w:after="100" w:afterAutospacing="1" w:line="240" w:lineRule="auto"/>
        <w:jc w:val="left"/>
        <w:outlineLvl w:val="1"/>
        <w:rPr>
          <w:rFonts w:ascii="Verdana" w:eastAsia="Times New Roman" w:hAnsi="Verdana" w:cs="Times New Roman"/>
          <w:b/>
          <w:bCs/>
          <w:color w:val="000000"/>
          <w:sz w:val="27"/>
          <w:szCs w:val="27"/>
          <w:lang w:val="en"/>
        </w:rPr>
      </w:pPr>
      <w:bookmarkStart w:id="14" w:name="_Toc320860300"/>
      <w:bookmarkStart w:id="15" w:name="_Hlk320097195"/>
      <w:bookmarkEnd w:id="14"/>
      <w:r w:rsidRPr="002436CA">
        <w:rPr>
          <w:rFonts w:ascii="Verdana" w:eastAsia="Times New Roman" w:hAnsi="Verdana" w:cs="Times New Roman"/>
          <w:b/>
          <w:bCs/>
          <w:color w:val="000000"/>
          <w:sz w:val="27"/>
          <w:szCs w:val="27"/>
          <w:lang w:val="en"/>
        </w:rPr>
        <w:t>Rollover of registered education savings plan (RESP) investment income</w:t>
      </w:r>
      <w:bookmarkEnd w:id="15"/>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bookmarkStart w:id="16" w:name="_Toc320860301"/>
      <w:r w:rsidRPr="002436CA">
        <w:rPr>
          <w:rFonts w:ascii="Verdana" w:eastAsia="Times New Roman" w:hAnsi="Verdana" w:cs="Times New Roman"/>
          <w:b/>
          <w:bCs/>
          <w:color w:val="000000"/>
          <w:sz w:val="19"/>
          <w:szCs w:val="19"/>
          <w:lang w:val="en"/>
        </w:rPr>
        <w:t>Q10. What rollover changes has the budget proposed for RESPs?</w:t>
      </w:r>
      <w:bookmarkEnd w:id="16"/>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A10. For transfers that are made after 2013, the budget proposes to allow investment income earned in an RESP to be transferred on a tax-deferred (rollover) basis to an RDSP in certain circumstances if the plans have a common beneficiary.</w:t>
      </w:r>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bookmarkStart w:id="17" w:name="_Toc320860302"/>
      <w:r w:rsidRPr="002436CA">
        <w:rPr>
          <w:rFonts w:ascii="Verdana" w:eastAsia="Times New Roman" w:hAnsi="Verdana" w:cs="Times New Roman"/>
          <w:b/>
          <w:bCs/>
          <w:color w:val="000000"/>
          <w:sz w:val="19"/>
          <w:szCs w:val="19"/>
          <w:lang w:val="en"/>
        </w:rPr>
        <w:t xml:space="preserve">Q11. Under what conditions can the tax-free rollover </w:t>
      </w:r>
      <w:proofErr w:type="gramStart"/>
      <w:r w:rsidRPr="002436CA">
        <w:rPr>
          <w:rFonts w:ascii="Verdana" w:eastAsia="Times New Roman" w:hAnsi="Verdana" w:cs="Times New Roman"/>
          <w:b/>
          <w:bCs/>
          <w:color w:val="000000"/>
          <w:sz w:val="19"/>
          <w:szCs w:val="19"/>
          <w:lang w:val="en"/>
        </w:rPr>
        <w:t>be</w:t>
      </w:r>
      <w:proofErr w:type="gramEnd"/>
      <w:r w:rsidRPr="002436CA">
        <w:rPr>
          <w:rFonts w:ascii="Verdana" w:eastAsia="Times New Roman" w:hAnsi="Verdana" w:cs="Times New Roman"/>
          <w:b/>
          <w:bCs/>
          <w:color w:val="000000"/>
          <w:sz w:val="19"/>
          <w:szCs w:val="19"/>
          <w:lang w:val="en"/>
        </w:rPr>
        <w:t xml:space="preserve"> made?</w:t>
      </w:r>
      <w:bookmarkEnd w:id="17"/>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A11. To qualify for the tax-free rollover, the beneficiary must meet the existing age and residency requirements in relation to RDSP contributions. As well, one of the following conditions must be met:</w:t>
      </w:r>
    </w:p>
    <w:p w:rsidR="002436CA" w:rsidRPr="002436CA" w:rsidRDefault="002436CA" w:rsidP="002436CA">
      <w:pPr>
        <w:numPr>
          <w:ilvl w:val="0"/>
          <w:numId w:val="6"/>
        </w:numPr>
        <w:shd w:val="clear" w:color="auto" w:fill="FFFFFF"/>
        <w:spacing w:before="100" w:beforeAutospacing="1" w:after="100" w:afterAutospacing="1" w:line="240" w:lineRule="auto"/>
        <w:ind w:left="2970"/>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the beneficiary has a severe and prolonged mental impairment that can reasonably be expected to prevent the beneficiary from pursuing post-secondary education;</w:t>
      </w:r>
    </w:p>
    <w:p w:rsidR="002436CA" w:rsidRPr="002436CA" w:rsidRDefault="002436CA" w:rsidP="002436CA">
      <w:pPr>
        <w:numPr>
          <w:ilvl w:val="0"/>
          <w:numId w:val="6"/>
        </w:numPr>
        <w:shd w:val="clear" w:color="auto" w:fill="FFFFFF"/>
        <w:spacing w:before="100" w:beforeAutospacing="1" w:after="100" w:afterAutospacing="1" w:line="240" w:lineRule="auto"/>
        <w:ind w:left="2970"/>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the RESP has been in existence for at least 10 years and each beneficiary is at least 21 years of age and is not pursuing post-secondary education; or</w:t>
      </w:r>
    </w:p>
    <w:p w:rsidR="002436CA" w:rsidRPr="002436CA" w:rsidRDefault="002436CA" w:rsidP="002436CA">
      <w:pPr>
        <w:numPr>
          <w:ilvl w:val="0"/>
          <w:numId w:val="6"/>
        </w:numPr>
        <w:shd w:val="clear" w:color="auto" w:fill="FFFFFF"/>
        <w:spacing w:before="100" w:beforeAutospacing="1" w:after="100" w:afterAutospacing="1" w:line="240" w:lineRule="auto"/>
        <w:ind w:left="2970"/>
        <w:jc w:val="left"/>
        <w:rPr>
          <w:rFonts w:ascii="Verdana" w:eastAsia="Times New Roman" w:hAnsi="Verdana" w:cs="Times New Roman"/>
          <w:color w:val="000000"/>
          <w:sz w:val="19"/>
          <w:szCs w:val="19"/>
          <w:lang w:val="en"/>
        </w:rPr>
      </w:pPr>
      <w:proofErr w:type="gramStart"/>
      <w:r w:rsidRPr="002436CA">
        <w:rPr>
          <w:rFonts w:ascii="Verdana" w:eastAsia="Times New Roman" w:hAnsi="Verdana" w:cs="Times New Roman"/>
          <w:color w:val="000000"/>
          <w:sz w:val="19"/>
          <w:szCs w:val="19"/>
          <w:lang w:val="en"/>
        </w:rPr>
        <w:t>the</w:t>
      </w:r>
      <w:proofErr w:type="gramEnd"/>
      <w:r w:rsidRPr="002436CA">
        <w:rPr>
          <w:rFonts w:ascii="Verdana" w:eastAsia="Times New Roman" w:hAnsi="Verdana" w:cs="Times New Roman"/>
          <w:color w:val="000000"/>
          <w:sz w:val="19"/>
          <w:szCs w:val="19"/>
          <w:lang w:val="en"/>
        </w:rPr>
        <w:t xml:space="preserve"> RESP has been in existence for more than 35 years.</w:t>
      </w:r>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bookmarkStart w:id="18" w:name="_Toc320860303"/>
      <w:r w:rsidRPr="002436CA">
        <w:rPr>
          <w:rFonts w:ascii="Verdana" w:eastAsia="Times New Roman" w:hAnsi="Verdana" w:cs="Times New Roman"/>
          <w:b/>
          <w:bCs/>
          <w:color w:val="000000"/>
          <w:sz w:val="19"/>
          <w:szCs w:val="19"/>
          <w:lang w:val="en"/>
        </w:rPr>
        <w:t>Q12. What are some of the consequences of a rollover?</w:t>
      </w:r>
      <w:bookmarkEnd w:id="18"/>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A12. When an RESP rollover occurs, contributions in the RESP will be returned to the RESP subscriber on a tax-free basis. As well, Canada education savings grants and Canada learning bonds in the RESP will be required to be repaid to HRSDC and the RESP terminated by the end of February of the year after the year during which the rollover is made.</w:t>
      </w:r>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bookmarkStart w:id="19" w:name="_Toc320860304"/>
      <w:r w:rsidRPr="002436CA">
        <w:rPr>
          <w:rFonts w:ascii="Verdana" w:eastAsia="Times New Roman" w:hAnsi="Verdana" w:cs="Times New Roman"/>
          <w:b/>
          <w:bCs/>
          <w:color w:val="000000"/>
          <w:sz w:val="19"/>
          <w:szCs w:val="19"/>
          <w:lang w:val="en"/>
        </w:rPr>
        <w:t>Q13. Is the amount transferred into the RDSP considered a contribution?</w:t>
      </w:r>
      <w:bookmarkEnd w:id="19"/>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A13. The amount of RESP investment income rolled over to an RDSP may not exceed, and will reduce, the beneficiary's available RDSP contribution room. The rollover amount will be considered a private contribution for the purpose of determining whether the RDSP is a PGAP, but will not attract CDSGs.</w:t>
      </w:r>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bookmarkStart w:id="20" w:name="_Toc320860305"/>
      <w:r w:rsidRPr="002436CA">
        <w:rPr>
          <w:rFonts w:ascii="Verdana" w:eastAsia="Times New Roman" w:hAnsi="Verdana" w:cs="Times New Roman"/>
          <w:b/>
          <w:bCs/>
          <w:color w:val="000000"/>
          <w:sz w:val="19"/>
          <w:szCs w:val="19"/>
          <w:lang w:val="en"/>
        </w:rPr>
        <w:lastRenderedPageBreak/>
        <w:t>Q14. How is the transferred amount treated when it is withdrawn from the RDSP?</w:t>
      </w:r>
      <w:bookmarkEnd w:id="20"/>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A14. The rollover amount will be included in the taxable portion of withdrawals made to the beneficiary.</w:t>
      </w:r>
    </w:p>
    <w:p w:rsidR="002436CA" w:rsidRPr="002436CA" w:rsidRDefault="002436CA" w:rsidP="002436CA">
      <w:pPr>
        <w:spacing w:before="100" w:beforeAutospacing="1" w:after="100" w:afterAutospacing="1" w:line="240" w:lineRule="auto"/>
        <w:jc w:val="left"/>
        <w:outlineLvl w:val="1"/>
        <w:rPr>
          <w:rFonts w:ascii="Verdana" w:eastAsia="Times New Roman" w:hAnsi="Verdana" w:cs="Times New Roman"/>
          <w:b/>
          <w:bCs/>
          <w:color w:val="000000"/>
          <w:sz w:val="27"/>
          <w:szCs w:val="27"/>
          <w:lang w:val="en"/>
        </w:rPr>
      </w:pPr>
      <w:bookmarkStart w:id="21" w:name="_Toc320860306"/>
      <w:r w:rsidRPr="002436CA">
        <w:rPr>
          <w:rFonts w:ascii="Verdana" w:eastAsia="Times New Roman" w:hAnsi="Verdana" w:cs="Times New Roman"/>
          <w:b/>
          <w:bCs/>
          <w:color w:val="000000"/>
          <w:sz w:val="27"/>
          <w:szCs w:val="27"/>
          <w:lang w:val="en"/>
        </w:rPr>
        <w:t>Termination of an RDSP when a beneficiary is no longer eligible for the disability tax credit (DTC)</w:t>
      </w:r>
      <w:bookmarkEnd w:id="21"/>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bookmarkStart w:id="22" w:name="_Toc320860307"/>
      <w:r w:rsidRPr="002436CA">
        <w:rPr>
          <w:rFonts w:ascii="Verdana" w:eastAsia="Times New Roman" w:hAnsi="Verdana" w:cs="Times New Roman"/>
          <w:b/>
          <w:bCs/>
          <w:color w:val="000000"/>
          <w:sz w:val="19"/>
          <w:szCs w:val="19"/>
          <w:lang w:val="en"/>
        </w:rPr>
        <w:t>Q15. What changes has the budget proposed to the termination requirements when a beneficiary is no longer eligible for the DTC?</w:t>
      </w:r>
      <w:bookmarkEnd w:id="22"/>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A15. The budget proposes to extend the period for which an RDSP may remain open for a DTC ineligible beneficiary when an election is made by the RDSP plan holder after 2013.</w:t>
      </w:r>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A medical practitioner must certify in writing that the nature of the beneficiary's condition makes it likely that the beneficiary will, because of the condition, be eligible for the DTC in the foreseeable future.</w:t>
      </w:r>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bookmarkStart w:id="23" w:name="_Toc320860308"/>
      <w:r w:rsidRPr="002436CA">
        <w:rPr>
          <w:rFonts w:ascii="Verdana" w:eastAsia="Times New Roman" w:hAnsi="Verdana" w:cs="Times New Roman"/>
          <w:b/>
          <w:bCs/>
          <w:color w:val="000000"/>
          <w:sz w:val="19"/>
          <w:szCs w:val="19"/>
          <w:lang w:val="en"/>
        </w:rPr>
        <w:t>Q16. A beneficiary of an RDSP became DTC ineligible in 2011. How do these rules affect the RDSP?</w:t>
      </w:r>
      <w:bookmarkEnd w:id="23"/>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A16. If the RDSP has not yet been terminated, the RDSP will not be required to be terminated until the end of 2014. Plan holders of such RDSPs may extend the period for which the RDSP may remain open if they obtain the required medical certification and make an election before 2015.</w:t>
      </w:r>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bookmarkStart w:id="24" w:name="_Toc320860309"/>
      <w:r w:rsidRPr="002436CA">
        <w:rPr>
          <w:rFonts w:ascii="Verdana" w:eastAsia="Times New Roman" w:hAnsi="Verdana" w:cs="Times New Roman"/>
          <w:b/>
          <w:bCs/>
          <w:color w:val="000000"/>
          <w:sz w:val="19"/>
          <w:szCs w:val="19"/>
          <w:lang w:val="en"/>
        </w:rPr>
        <w:t>Q17. Under the new rules, how is an election made?</w:t>
      </w:r>
      <w:bookmarkEnd w:id="24"/>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A17. The RDSP plan holder will be required to elect in prescribed form and submit the election, along with the written certification, to the RDSP issuer. The RDSP issuer will then be required to notify HRSDC that the election has been made. The election must be made by December 31 of the year following the year the beneficiary became ineligible for the DTC,</w:t>
      </w:r>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bookmarkStart w:id="25" w:name="_Toc320860310"/>
      <w:r w:rsidRPr="002436CA">
        <w:rPr>
          <w:rFonts w:ascii="Verdana" w:eastAsia="Times New Roman" w:hAnsi="Verdana" w:cs="Times New Roman"/>
          <w:b/>
          <w:bCs/>
          <w:color w:val="000000"/>
          <w:sz w:val="19"/>
          <w:szCs w:val="19"/>
          <w:lang w:val="en"/>
        </w:rPr>
        <w:t xml:space="preserve">Q18. How long will the RDSP </w:t>
      </w:r>
      <w:proofErr w:type="gramStart"/>
      <w:r w:rsidRPr="002436CA">
        <w:rPr>
          <w:rFonts w:ascii="Verdana" w:eastAsia="Times New Roman" w:hAnsi="Verdana" w:cs="Times New Roman"/>
          <w:b/>
          <w:bCs/>
          <w:color w:val="000000"/>
          <w:sz w:val="19"/>
          <w:szCs w:val="19"/>
          <w:lang w:val="en"/>
        </w:rPr>
        <w:t>be</w:t>
      </w:r>
      <w:proofErr w:type="gramEnd"/>
      <w:r w:rsidRPr="002436CA">
        <w:rPr>
          <w:rFonts w:ascii="Verdana" w:eastAsia="Times New Roman" w:hAnsi="Verdana" w:cs="Times New Roman"/>
          <w:b/>
          <w:bCs/>
          <w:color w:val="000000"/>
          <w:sz w:val="19"/>
          <w:szCs w:val="19"/>
          <w:lang w:val="en"/>
        </w:rPr>
        <w:t xml:space="preserve"> extended?</w:t>
      </w:r>
      <w:bookmarkEnd w:id="25"/>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A18. An election will generally be valid until the end of the fourth calendar year following the first calendar year for which a beneficiary is DTC ineligible. The RDSP must be terminated by the end of the first year for which there is no longer a valid election.</w:t>
      </w:r>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bookmarkStart w:id="26" w:name="_Toc320860311"/>
      <w:r w:rsidRPr="002436CA">
        <w:rPr>
          <w:rFonts w:ascii="Verdana" w:eastAsia="Times New Roman" w:hAnsi="Verdana" w:cs="Times New Roman"/>
          <w:b/>
          <w:bCs/>
          <w:color w:val="000000"/>
          <w:sz w:val="19"/>
          <w:szCs w:val="19"/>
          <w:lang w:val="en"/>
        </w:rPr>
        <w:t xml:space="preserve">Q19. What happens if the beneficiary's condition changes and the beneficiary </w:t>
      </w:r>
      <w:proofErr w:type="gramStart"/>
      <w:r w:rsidRPr="002436CA">
        <w:rPr>
          <w:rFonts w:ascii="Verdana" w:eastAsia="Times New Roman" w:hAnsi="Verdana" w:cs="Times New Roman"/>
          <w:b/>
          <w:bCs/>
          <w:color w:val="000000"/>
          <w:sz w:val="19"/>
          <w:szCs w:val="19"/>
          <w:lang w:val="en"/>
        </w:rPr>
        <w:t>is</w:t>
      </w:r>
      <w:proofErr w:type="gramEnd"/>
      <w:r w:rsidRPr="002436CA">
        <w:rPr>
          <w:rFonts w:ascii="Verdana" w:eastAsia="Times New Roman" w:hAnsi="Verdana" w:cs="Times New Roman"/>
          <w:b/>
          <w:bCs/>
          <w:color w:val="000000"/>
          <w:sz w:val="19"/>
          <w:szCs w:val="19"/>
          <w:lang w:val="en"/>
        </w:rPr>
        <w:t xml:space="preserve"> once again eligible for the DTC?</w:t>
      </w:r>
      <w:bookmarkEnd w:id="26"/>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A19. If a beneficiary becomes eligible for the DTC while an election is valid, the usual RDSP rules will apply commencing with the year for which the beneficiary becomes eligible.</w:t>
      </w:r>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bookmarkStart w:id="27" w:name="_Toc320860312"/>
      <w:r w:rsidRPr="002436CA">
        <w:rPr>
          <w:rFonts w:ascii="Verdana" w:eastAsia="Times New Roman" w:hAnsi="Verdana" w:cs="Times New Roman"/>
          <w:b/>
          <w:bCs/>
          <w:color w:val="000000"/>
          <w:sz w:val="19"/>
          <w:szCs w:val="19"/>
          <w:lang w:val="en"/>
        </w:rPr>
        <w:t>Q20. What rules apply to the RDSP while an election is valid and the beneficiary is not eligible for the DTC?</w:t>
      </w:r>
      <w:bookmarkEnd w:id="27"/>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A20. Where an election is made, the following rules will apply commencing with the first year for which the beneficiary is DTC ineligible:</w:t>
      </w:r>
    </w:p>
    <w:p w:rsidR="002436CA" w:rsidRPr="002436CA" w:rsidRDefault="002436CA" w:rsidP="002436CA">
      <w:pPr>
        <w:numPr>
          <w:ilvl w:val="0"/>
          <w:numId w:val="7"/>
        </w:numPr>
        <w:shd w:val="clear" w:color="auto" w:fill="FFFFFF"/>
        <w:spacing w:before="100" w:beforeAutospacing="1" w:after="100" w:afterAutospacing="1" w:line="240" w:lineRule="auto"/>
        <w:ind w:left="2970"/>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lastRenderedPageBreak/>
        <w:t>no contributions to the RDSP will be permitted, including the rollover of RESP investment income; however, a rollover of proceeds from a deceased individual's registered retirement savings plan or registered retirement income fund to the RDSP of a financially dependent infirm child or grandchild will still be permitted;</w:t>
      </w:r>
    </w:p>
    <w:p w:rsidR="002436CA" w:rsidRPr="002436CA" w:rsidRDefault="002436CA" w:rsidP="002436CA">
      <w:pPr>
        <w:numPr>
          <w:ilvl w:val="0"/>
          <w:numId w:val="7"/>
        </w:numPr>
        <w:shd w:val="clear" w:color="auto" w:fill="FFFFFF"/>
        <w:spacing w:before="100" w:beforeAutospacing="1" w:after="100" w:afterAutospacing="1" w:line="240" w:lineRule="auto"/>
        <w:ind w:left="2970"/>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no new CDSGs or CDSBs will be paid into the RDSP;</w:t>
      </w:r>
    </w:p>
    <w:p w:rsidR="002436CA" w:rsidRPr="002436CA" w:rsidRDefault="002436CA" w:rsidP="002436CA">
      <w:pPr>
        <w:numPr>
          <w:ilvl w:val="0"/>
          <w:numId w:val="7"/>
        </w:numPr>
        <w:shd w:val="clear" w:color="auto" w:fill="FFFFFF"/>
        <w:spacing w:before="100" w:beforeAutospacing="1" w:after="100" w:afterAutospacing="1" w:line="240" w:lineRule="auto"/>
        <w:ind w:left="2970"/>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no new entitlements will be generated for the purpose of the carry forward of CDSGs and CDSBs;</w:t>
      </w:r>
    </w:p>
    <w:p w:rsidR="002436CA" w:rsidRPr="002436CA" w:rsidRDefault="002436CA" w:rsidP="002436CA">
      <w:pPr>
        <w:numPr>
          <w:ilvl w:val="0"/>
          <w:numId w:val="7"/>
        </w:numPr>
        <w:shd w:val="clear" w:color="auto" w:fill="FFFFFF"/>
        <w:spacing w:before="100" w:beforeAutospacing="1" w:after="100" w:afterAutospacing="1" w:line="240" w:lineRule="auto"/>
        <w:ind w:left="2970"/>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withdrawals from the RDSP will be permitted and will be subject to the proposed proportional repayment rule and the proposed maximum and minimum withdrawal rules;</w:t>
      </w:r>
    </w:p>
    <w:p w:rsidR="002436CA" w:rsidRPr="002436CA" w:rsidRDefault="002436CA" w:rsidP="002436CA">
      <w:pPr>
        <w:numPr>
          <w:ilvl w:val="0"/>
          <w:numId w:val="7"/>
        </w:numPr>
        <w:shd w:val="clear" w:color="auto" w:fill="FFFFFF"/>
        <w:spacing w:before="100" w:beforeAutospacing="1" w:after="100" w:afterAutospacing="1" w:line="240" w:lineRule="auto"/>
        <w:ind w:left="2970"/>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if a beneficiary dies after an election has been made, the existing 10-year repayment rule will apply; and</w:t>
      </w:r>
    </w:p>
    <w:p w:rsidR="002436CA" w:rsidRPr="002436CA" w:rsidRDefault="002436CA" w:rsidP="002436CA">
      <w:pPr>
        <w:numPr>
          <w:ilvl w:val="0"/>
          <w:numId w:val="7"/>
        </w:numPr>
        <w:shd w:val="clear" w:color="auto" w:fill="FFFFFF"/>
        <w:spacing w:before="100" w:beforeAutospacing="1" w:after="100" w:afterAutospacing="1" w:line="240" w:lineRule="auto"/>
        <w:ind w:left="2970"/>
        <w:jc w:val="left"/>
        <w:rPr>
          <w:rFonts w:ascii="Verdana" w:eastAsia="Times New Roman" w:hAnsi="Verdana" w:cs="Times New Roman"/>
          <w:color w:val="000000"/>
          <w:sz w:val="19"/>
          <w:szCs w:val="19"/>
          <w:lang w:val="en"/>
        </w:rPr>
      </w:pPr>
      <w:proofErr w:type="gramStart"/>
      <w:r w:rsidRPr="002436CA">
        <w:rPr>
          <w:rFonts w:ascii="Verdana" w:eastAsia="Times New Roman" w:hAnsi="Verdana" w:cs="Times New Roman"/>
          <w:color w:val="000000"/>
          <w:sz w:val="19"/>
          <w:szCs w:val="19"/>
          <w:lang w:val="en"/>
        </w:rPr>
        <w:t>the</w:t>
      </w:r>
      <w:proofErr w:type="gramEnd"/>
      <w:r w:rsidRPr="002436CA">
        <w:rPr>
          <w:rFonts w:ascii="Verdana" w:eastAsia="Times New Roman" w:hAnsi="Verdana" w:cs="Times New Roman"/>
          <w:color w:val="000000"/>
          <w:sz w:val="19"/>
          <w:szCs w:val="19"/>
          <w:lang w:val="en"/>
        </w:rPr>
        <w:t xml:space="preserve"> assistance holdback amount will be equal to the amount of the assistance holdback amount immediately preceding the beneficiary becoming DTC ineligible less any subsequent repayments.</w:t>
      </w:r>
    </w:p>
    <w:p w:rsidR="002436CA" w:rsidRPr="002436CA" w:rsidRDefault="002436CA" w:rsidP="002436CA">
      <w:pPr>
        <w:spacing w:before="100" w:beforeAutospacing="1" w:after="100" w:afterAutospacing="1" w:line="240" w:lineRule="auto"/>
        <w:jc w:val="left"/>
        <w:outlineLvl w:val="1"/>
        <w:rPr>
          <w:rFonts w:ascii="Verdana" w:eastAsia="Times New Roman" w:hAnsi="Verdana" w:cs="Times New Roman"/>
          <w:b/>
          <w:bCs/>
          <w:color w:val="000000"/>
          <w:sz w:val="27"/>
          <w:szCs w:val="27"/>
          <w:lang w:val="en"/>
        </w:rPr>
      </w:pPr>
      <w:bookmarkStart w:id="28" w:name="_Toc320860313"/>
      <w:r w:rsidRPr="002436CA">
        <w:rPr>
          <w:rFonts w:ascii="Verdana" w:eastAsia="Times New Roman" w:hAnsi="Verdana" w:cs="Times New Roman"/>
          <w:b/>
          <w:bCs/>
          <w:color w:val="000000"/>
          <w:sz w:val="27"/>
          <w:szCs w:val="27"/>
          <w:lang w:val="en"/>
        </w:rPr>
        <w:t>Administrative Changes</w:t>
      </w:r>
      <w:bookmarkEnd w:id="28"/>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bookmarkStart w:id="29" w:name="_Toc320860314"/>
      <w:r w:rsidRPr="002436CA">
        <w:rPr>
          <w:rFonts w:ascii="Verdana" w:eastAsia="Times New Roman" w:hAnsi="Verdana" w:cs="Times New Roman"/>
          <w:b/>
          <w:bCs/>
          <w:color w:val="000000"/>
          <w:sz w:val="19"/>
          <w:szCs w:val="19"/>
          <w:lang w:val="en"/>
        </w:rPr>
        <w:t>Q21. What change does the budget propose to the time limit for notifying HRSDC when an RDSP is opened?</w:t>
      </w:r>
      <w:bookmarkEnd w:id="29"/>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A21. Effective on Royal Assent, the budget proposes that the RDSP issuer must act without delay in notifying HRSDC when a plan is opened. This requirement replaces the specific 60-day deadline.</w:t>
      </w:r>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bookmarkStart w:id="30" w:name="_Toc320860315"/>
      <w:r w:rsidRPr="002436CA">
        <w:rPr>
          <w:rFonts w:ascii="Verdana" w:eastAsia="Times New Roman" w:hAnsi="Verdana" w:cs="Times New Roman"/>
          <w:b/>
          <w:bCs/>
          <w:color w:val="000000"/>
          <w:sz w:val="19"/>
          <w:szCs w:val="19"/>
          <w:lang w:val="en"/>
        </w:rPr>
        <w:t>Q22. What change does the budget propose to the time limit for completing a transfer when and RDSP is transferred from one RDSP issuer to another?</w:t>
      </w:r>
      <w:bookmarkEnd w:id="30"/>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A22. Effective on Royal Assent, the budget proposes that the RDSP issuer must act without delay in completing the transfer. This requirement replaces the specific 120-day deadline.</w:t>
      </w:r>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bookmarkStart w:id="31" w:name="_Toc320860316"/>
      <w:r w:rsidRPr="002436CA">
        <w:rPr>
          <w:rFonts w:ascii="Verdana" w:eastAsia="Times New Roman" w:hAnsi="Verdana" w:cs="Times New Roman"/>
          <w:b/>
          <w:bCs/>
          <w:color w:val="000000"/>
          <w:sz w:val="19"/>
          <w:szCs w:val="19"/>
          <w:lang w:val="en"/>
        </w:rPr>
        <w:t>Q23. What change does the budget propose to the time limit for submitting an application for a CDSG or CDSB to HRSDC?</w:t>
      </w:r>
      <w:bookmarkEnd w:id="31"/>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 xml:space="preserve">A23. The budget proposes that the </w:t>
      </w:r>
      <w:r w:rsidRPr="002436CA">
        <w:rPr>
          <w:rFonts w:ascii="Verdana" w:eastAsia="Times New Roman" w:hAnsi="Verdana" w:cs="Times New Roman"/>
          <w:i/>
          <w:iCs/>
          <w:color w:val="000000"/>
          <w:sz w:val="19"/>
          <w:szCs w:val="19"/>
          <w:lang w:val="en"/>
        </w:rPr>
        <w:t>Canada Disability Savings Regulations</w:t>
      </w:r>
      <w:r w:rsidRPr="002436CA">
        <w:rPr>
          <w:rFonts w:ascii="Verdana" w:eastAsia="Times New Roman" w:hAnsi="Verdana" w:cs="Times New Roman"/>
          <w:color w:val="000000"/>
          <w:sz w:val="19"/>
          <w:szCs w:val="19"/>
          <w:lang w:val="en"/>
        </w:rPr>
        <w:t xml:space="preserve"> be amended to eliminate the 180-day time limit for the submission of an application. This change will be effective on the day the regulation amending the </w:t>
      </w:r>
      <w:r w:rsidRPr="002436CA">
        <w:rPr>
          <w:rFonts w:ascii="Verdana" w:eastAsia="Times New Roman" w:hAnsi="Verdana" w:cs="Times New Roman"/>
          <w:i/>
          <w:iCs/>
          <w:color w:val="000000"/>
          <w:sz w:val="19"/>
          <w:szCs w:val="19"/>
          <w:lang w:val="en"/>
        </w:rPr>
        <w:t>Canada Disability Savings Regulations</w:t>
      </w:r>
      <w:r w:rsidRPr="002436CA">
        <w:rPr>
          <w:rFonts w:ascii="Verdana" w:eastAsia="Times New Roman" w:hAnsi="Verdana" w:cs="Times New Roman"/>
          <w:color w:val="000000"/>
          <w:sz w:val="19"/>
          <w:szCs w:val="19"/>
          <w:lang w:val="en"/>
        </w:rPr>
        <w:t xml:space="preserve"> is registered.</w:t>
      </w:r>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bookmarkStart w:id="32" w:name="_Toc320860317"/>
      <w:r w:rsidRPr="002436CA">
        <w:rPr>
          <w:rFonts w:ascii="Verdana" w:eastAsia="Times New Roman" w:hAnsi="Verdana" w:cs="Times New Roman"/>
          <w:b/>
          <w:bCs/>
          <w:color w:val="000000"/>
          <w:sz w:val="19"/>
          <w:szCs w:val="19"/>
          <w:lang w:val="en"/>
        </w:rPr>
        <w:t>Q24. What changes does the budget propose for the information that must be shared when an RDSP is transferred from one issuer to another?</w:t>
      </w:r>
      <w:bookmarkEnd w:id="32"/>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A24. Effective on Royal Assent, the budget proposes that HRSDC, instead of the issuer of the original plan, be responsible for providing this information to the issuer of the new plan when an RDSP transfer occurs.</w:t>
      </w:r>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bookmarkStart w:id="33" w:name="_Toc320860318"/>
      <w:r w:rsidRPr="002436CA">
        <w:rPr>
          <w:rFonts w:ascii="Verdana" w:eastAsia="Times New Roman" w:hAnsi="Verdana" w:cs="Times New Roman"/>
          <w:b/>
          <w:bCs/>
          <w:color w:val="000000"/>
          <w:sz w:val="19"/>
          <w:szCs w:val="19"/>
          <w:lang w:val="en"/>
        </w:rPr>
        <w:t>Q25. Where can I get more information about the changes to RDSPs?</w:t>
      </w:r>
      <w:bookmarkEnd w:id="33"/>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lastRenderedPageBreak/>
        <w:t>A25. The CRA is committed to providing taxpayers with up-to-date information. The CRA encourages taxpayers to check its Web pages often. All new forms, policies, and guidelines will be posted as they become available.</w:t>
      </w:r>
    </w:p>
    <w:p w:rsidR="002436CA"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 xml:space="preserve">In the meantime, please consult the </w:t>
      </w:r>
      <w:hyperlink r:id="rId39" w:history="1">
        <w:r w:rsidRPr="002436CA">
          <w:rPr>
            <w:rFonts w:ascii="Verdana" w:eastAsia="Times New Roman" w:hAnsi="Verdana" w:cs="Times New Roman"/>
            <w:color w:val="003399"/>
            <w:sz w:val="19"/>
            <w:szCs w:val="19"/>
            <w:u w:val="single"/>
            <w:lang w:val="en"/>
          </w:rPr>
          <w:t>Department of Finance Canada's Budget 2012</w:t>
        </w:r>
      </w:hyperlink>
      <w:r w:rsidRPr="002436CA">
        <w:rPr>
          <w:rFonts w:ascii="Verdana" w:eastAsia="Times New Roman" w:hAnsi="Verdana" w:cs="Times New Roman"/>
          <w:color w:val="000000"/>
          <w:sz w:val="19"/>
          <w:szCs w:val="19"/>
          <w:lang w:val="en"/>
        </w:rPr>
        <w:t xml:space="preserve"> documents for details.</w:t>
      </w:r>
    </w:p>
    <w:p w:rsidR="00C07E9E" w:rsidRPr="002436CA" w:rsidRDefault="002436CA" w:rsidP="002436CA">
      <w:pPr>
        <w:shd w:val="clear" w:color="auto" w:fill="FFFFFF"/>
        <w:spacing w:before="100" w:beforeAutospacing="1" w:after="100" w:afterAutospacing="1" w:line="240" w:lineRule="auto"/>
        <w:jc w:val="left"/>
        <w:rPr>
          <w:rFonts w:ascii="Verdana" w:eastAsia="Times New Roman" w:hAnsi="Verdana" w:cs="Times New Roman"/>
          <w:color w:val="000000"/>
          <w:sz w:val="19"/>
          <w:szCs w:val="19"/>
          <w:lang w:val="en"/>
        </w:rPr>
      </w:pPr>
      <w:r w:rsidRPr="002436CA">
        <w:rPr>
          <w:rFonts w:ascii="Verdana" w:eastAsia="Times New Roman" w:hAnsi="Verdana" w:cs="Times New Roman"/>
          <w:color w:val="000000"/>
          <w:sz w:val="19"/>
          <w:szCs w:val="19"/>
          <w:lang w:val="en"/>
        </w:rPr>
        <w:t xml:space="preserve">Go to </w:t>
      </w:r>
      <w:hyperlink r:id="rId40" w:history="1">
        <w:r w:rsidRPr="002436CA">
          <w:rPr>
            <w:rFonts w:ascii="Verdana" w:eastAsia="Times New Roman" w:hAnsi="Verdana" w:cs="Times New Roman"/>
            <w:color w:val="003399"/>
            <w:sz w:val="19"/>
            <w:szCs w:val="19"/>
            <w:u w:val="single"/>
            <w:lang w:val="en"/>
          </w:rPr>
          <w:t>Registered disability savings plans</w:t>
        </w:r>
      </w:hyperlink>
      <w:r w:rsidRPr="002436CA">
        <w:rPr>
          <w:rFonts w:ascii="Verdana" w:eastAsia="Times New Roman" w:hAnsi="Verdana" w:cs="Times New Roman"/>
          <w:color w:val="000000"/>
          <w:sz w:val="19"/>
          <w:szCs w:val="19"/>
          <w:lang w:val="en"/>
        </w:rPr>
        <w:t xml:space="preserve"> for more information concerning the existing rules for RDSPs.</w:t>
      </w:r>
    </w:p>
    <w:sectPr w:rsidR="00C07E9E" w:rsidRPr="00243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58C0"/>
    <w:multiLevelType w:val="multilevel"/>
    <w:tmpl w:val="FD0C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F0EAE"/>
    <w:multiLevelType w:val="multilevel"/>
    <w:tmpl w:val="A60C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D3984"/>
    <w:multiLevelType w:val="multilevel"/>
    <w:tmpl w:val="6066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144495"/>
    <w:multiLevelType w:val="multilevel"/>
    <w:tmpl w:val="B804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90025E"/>
    <w:multiLevelType w:val="multilevel"/>
    <w:tmpl w:val="D7EE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26648B"/>
    <w:multiLevelType w:val="multilevel"/>
    <w:tmpl w:val="C484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D41F25"/>
    <w:multiLevelType w:val="multilevel"/>
    <w:tmpl w:val="2728B464"/>
    <w:lvl w:ilvl="0">
      <w:start w:val="1"/>
      <w:numFmt w:val="bullet"/>
      <w:lvlText w:val=""/>
      <w:lvlJc w:val="left"/>
      <w:pPr>
        <w:tabs>
          <w:tab w:val="num" w:pos="-180"/>
        </w:tabs>
        <w:ind w:left="-180" w:hanging="360"/>
      </w:pPr>
      <w:rPr>
        <w:rFonts w:ascii="Symbol" w:hAnsi="Symbol" w:hint="default"/>
        <w:sz w:val="20"/>
      </w:rPr>
    </w:lvl>
    <w:lvl w:ilvl="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260"/>
        </w:tabs>
        <w:ind w:left="1260" w:hanging="360"/>
      </w:pPr>
      <w:rPr>
        <w:rFonts w:ascii="Wingdings" w:hAnsi="Wingdings" w:hint="default"/>
        <w:sz w:val="20"/>
      </w:rPr>
    </w:lvl>
    <w:lvl w:ilvl="3" w:tentative="1">
      <w:start w:val="1"/>
      <w:numFmt w:val="bullet"/>
      <w:lvlText w:val=""/>
      <w:lvlJc w:val="left"/>
      <w:pPr>
        <w:tabs>
          <w:tab w:val="num" w:pos="1980"/>
        </w:tabs>
        <w:ind w:left="1980" w:hanging="360"/>
      </w:pPr>
      <w:rPr>
        <w:rFonts w:ascii="Wingdings" w:hAnsi="Wingdings" w:hint="default"/>
        <w:sz w:val="20"/>
      </w:rPr>
    </w:lvl>
    <w:lvl w:ilvl="4" w:tentative="1">
      <w:start w:val="1"/>
      <w:numFmt w:val="bullet"/>
      <w:lvlText w:val=""/>
      <w:lvlJc w:val="left"/>
      <w:pPr>
        <w:tabs>
          <w:tab w:val="num" w:pos="2700"/>
        </w:tabs>
        <w:ind w:left="2700" w:hanging="360"/>
      </w:pPr>
      <w:rPr>
        <w:rFonts w:ascii="Wingdings" w:hAnsi="Wingdings" w:hint="default"/>
        <w:sz w:val="20"/>
      </w:rPr>
    </w:lvl>
    <w:lvl w:ilvl="5" w:tentative="1">
      <w:start w:val="1"/>
      <w:numFmt w:val="bullet"/>
      <w:lvlText w:val=""/>
      <w:lvlJc w:val="left"/>
      <w:pPr>
        <w:tabs>
          <w:tab w:val="num" w:pos="3420"/>
        </w:tabs>
        <w:ind w:left="3420" w:hanging="360"/>
      </w:pPr>
      <w:rPr>
        <w:rFonts w:ascii="Wingdings" w:hAnsi="Wingdings" w:hint="default"/>
        <w:sz w:val="20"/>
      </w:rPr>
    </w:lvl>
    <w:lvl w:ilvl="6" w:tentative="1">
      <w:start w:val="1"/>
      <w:numFmt w:val="bullet"/>
      <w:lvlText w:val=""/>
      <w:lvlJc w:val="left"/>
      <w:pPr>
        <w:tabs>
          <w:tab w:val="num" w:pos="4140"/>
        </w:tabs>
        <w:ind w:left="4140" w:hanging="360"/>
      </w:pPr>
      <w:rPr>
        <w:rFonts w:ascii="Wingdings" w:hAnsi="Wingdings" w:hint="default"/>
        <w:sz w:val="20"/>
      </w:rPr>
    </w:lvl>
    <w:lvl w:ilvl="7" w:tentative="1">
      <w:start w:val="1"/>
      <w:numFmt w:val="bullet"/>
      <w:lvlText w:val=""/>
      <w:lvlJc w:val="left"/>
      <w:pPr>
        <w:tabs>
          <w:tab w:val="num" w:pos="4860"/>
        </w:tabs>
        <w:ind w:left="4860" w:hanging="360"/>
      </w:pPr>
      <w:rPr>
        <w:rFonts w:ascii="Wingdings" w:hAnsi="Wingdings" w:hint="default"/>
        <w:sz w:val="20"/>
      </w:rPr>
    </w:lvl>
    <w:lvl w:ilvl="8" w:tentative="1">
      <w:start w:val="1"/>
      <w:numFmt w:val="bullet"/>
      <w:lvlText w:val=""/>
      <w:lvlJc w:val="left"/>
      <w:pPr>
        <w:tabs>
          <w:tab w:val="num" w:pos="5580"/>
        </w:tabs>
        <w:ind w:left="5580" w:hanging="360"/>
      </w:pPr>
      <w:rPr>
        <w:rFonts w:ascii="Wingdings" w:hAnsi="Wingdings" w:hint="default"/>
        <w:sz w:val="20"/>
      </w:r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CA"/>
    <w:rsid w:val="002436CA"/>
    <w:rsid w:val="00B5098C"/>
    <w:rsid w:val="00C03E78"/>
    <w:rsid w:val="00C07E9E"/>
    <w:rsid w:val="00D500A8"/>
    <w:rsid w:val="00EE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78"/>
  </w:style>
  <w:style w:type="paragraph" w:styleId="Heading1">
    <w:name w:val="heading 1"/>
    <w:basedOn w:val="Normal"/>
    <w:next w:val="Normal"/>
    <w:link w:val="Heading1Char"/>
    <w:uiPriority w:val="9"/>
    <w:qFormat/>
    <w:rsid w:val="00C03E7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C03E7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03E7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03E7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03E78"/>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C03E78"/>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C03E78"/>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C03E78"/>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C03E78"/>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er"/>
    <w:link w:val="Style2Char"/>
    <w:rsid w:val="00B5098C"/>
    <w:pPr>
      <w:tabs>
        <w:tab w:val="clear" w:pos="4680"/>
        <w:tab w:val="clear" w:pos="9360"/>
        <w:tab w:val="center" w:pos="4320"/>
        <w:tab w:val="right" w:pos="8640"/>
      </w:tabs>
      <w:spacing w:before="200"/>
      <w:jc w:val="right"/>
    </w:pPr>
    <w:rPr>
      <w:rFonts w:ascii="Segoe UI" w:hAnsi="Segoe UI" w:cs="Segoe UI"/>
      <w:sz w:val="22"/>
      <w:szCs w:val="22"/>
    </w:rPr>
  </w:style>
  <w:style w:type="character" w:customStyle="1" w:styleId="Style2Char">
    <w:name w:val="Style2 Char"/>
    <w:basedOn w:val="HeaderChar"/>
    <w:link w:val="Style2"/>
    <w:rsid w:val="00B5098C"/>
    <w:rPr>
      <w:rFonts w:ascii="Segoe UI" w:eastAsia="Times New Roman" w:hAnsi="Segoe UI" w:cs="Segoe UI"/>
    </w:rPr>
  </w:style>
  <w:style w:type="paragraph" w:styleId="Header">
    <w:name w:val="header"/>
    <w:basedOn w:val="Normal"/>
    <w:link w:val="HeaderChar"/>
    <w:uiPriority w:val="99"/>
    <w:semiHidden/>
    <w:unhideWhenUsed/>
    <w:rsid w:val="00B5098C"/>
    <w:pPr>
      <w:tabs>
        <w:tab w:val="center" w:pos="4680"/>
        <w:tab w:val="right" w:pos="9360"/>
      </w:tabs>
    </w:pPr>
  </w:style>
  <w:style w:type="character" w:customStyle="1" w:styleId="HeaderChar">
    <w:name w:val="Header Char"/>
    <w:basedOn w:val="DefaultParagraphFont"/>
    <w:link w:val="Header"/>
    <w:uiPriority w:val="99"/>
    <w:semiHidden/>
    <w:rsid w:val="00B5098C"/>
  </w:style>
  <w:style w:type="character" w:customStyle="1" w:styleId="Heading1Char">
    <w:name w:val="Heading 1 Char"/>
    <w:link w:val="Heading1"/>
    <w:uiPriority w:val="9"/>
    <w:rsid w:val="00C03E78"/>
    <w:rPr>
      <w:smallCaps/>
      <w:spacing w:val="5"/>
      <w:sz w:val="32"/>
      <w:szCs w:val="32"/>
    </w:rPr>
  </w:style>
  <w:style w:type="character" w:customStyle="1" w:styleId="Heading2Char">
    <w:name w:val="Heading 2 Char"/>
    <w:link w:val="Heading2"/>
    <w:uiPriority w:val="9"/>
    <w:rsid w:val="00C03E78"/>
    <w:rPr>
      <w:smallCaps/>
      <w:spacing w:val="5"/>
      <w:sz w:val="28"/>
      <w:szCs w:val="28"/>
    </w:rPr>
  </w:style>
  <w:style w:type="character" w:customStyle="1" w:styleId="Heading3Char">
    <w:name w:val="Heading 3 Char"/>
    <w:link w:val="Heading3"/>
    <w:uiPriority w:val="9"/>
    <w:semiHidden/>
    <w:rsid w:val="00C03E78"/>
    <w:rPr>
      <w:smallCaps/>
      <w:spacing w:val="5"/>
      <w:sz w:val="24"/>
      <w:szCs w:val="24"/>
    </w:rPr>
  </w:style>
  <w:style w:type="character" w:customStyle="1" w:styleId="Heading4Char">
    <w:name w:val="Heading 4 Char"/>
    <w:link w:val="Heading4"/>
    <w:uiPriority w:val="9"/>
    <w:semiHidden/>
    <w:rsid w:val="00C03E78"/>
    <w:rPr>
      <w:smallCaps/>
      <w:spacing w:val="10"/>
      <w:sz w:val="22"/>
      <w:szCs w:val="22"/>
    </w:rPr>
  </w:style>
  <w:style w:type="character" w:customStyle="1" w:styleId="Heading5Char">
    <w:name w:val="Heading 5 Char"/>
    <w:link w:val="Heading5"/>
    <w:uiPriority w:val="9"/>
    <w:semiHidden/>
    <w:rsid w:val="00C03E78"/>
    <w:rPr>
      <w:smallCaps/>
      <w:color w:val="943634"/>
      <w:spacing w:val="10"/>
      <w:sz w:val="22"/>
      <w:szCs w:val="26"/>
    </w:rPr>
  </w:style>
  <w:style w:type="character" w:customStyle="1" w:styleId="Heading6Char">
    <w:name w:val="Heading 6 Char"/>
    <w:link w:val="Heading6"/>
    <w:uiPriority w:val="9"/>
    <w:semiHidden/>
    <w:rsid w:val="00C03E78"/>
    <w:rPr>
      <w:smallCaps/>
      <w:color w:val="C0504D"/>
      <w:spacing w:val="5"/>
      <w:sz w:val="22"/>
    </w:rPr>
  </w:style>
  <w:style w:type="character" w:customStyle="1" w:styleId="Heading7Char">
    <w:name w:val="Heading 7 Char"/>
    <w:link w:val="Heading7"/>
    <w:uiPriority w:val="9"/>
    <w:semiHidden/>
    <w:rsid w:val="00C03E78"/>
    <w:rPr>
      <w:b/>
      <w:smallCaps/>
      <w:color w:val="C0504D"/>
      <w:spacing w:val="10"/>
    </w:rPr>
  </w:style>
  <w:style w:type="character" w:customStyle="1" w:styleId="Heading8Char">
    <w:name w:val="Heading 8 Char"/>
    <w:link w:val="Heading8"/>
    <w:uiPriority w:val="9"/>
    <w:semiHidden/>
    <w:rsid w:val="00C03E78"/>
    <w:rPr>
      <w:b/>
      <w:i/>
      <w:smallCaps/>
      <w:color w:val="943634"/>
    </w:rPr>
  </w:style>
  <w:style w:type="character" w:customStyle="1" w:styleId="Heading9Char">
    <w:name w:val="Heading 9 Char"/>
    <w:link w:val="Heading9"/>
    <w:uiPriority w:val="9"/>
    <w:semiHidden/>
    <w:rsid w:val="00C03E78"/>
    <w:rPr>
      <w:b/>
      <w:i/>
      <w:smallCaps/>
      <w:color w:val="622423"/>
    </w:rPr>
  </w:style>
  <w:style w:type="paragraph" w:styleId="Caption">
    <w:name w:val="caption"/>
    <w:basedOn w:val="Normal"/>
    <w:next w:val="Normal"/>
    <w:uiPriority w:val="35"/>
    <w:semiHidden/>
    <w:unhideWhenUsed/>
    <w:qFormat/>
    <w:rsid w:val="00C03E78"/>
    <w:rPr>
      <w:b/>
      <w:bCs/>
      <w:caps/>
      <w:sz w:val="16"/>
      <w:szCs w:val="18"/>
    </w:rPr>
  </w:style>
  <w:style w:type="paragraph" w:styleId="Title">
    <w:name w:val="Title"/>
    <w:basedOn w:val="Normal"/>
    <w:next w:val="Normal"/>
    <w:link w:val="TitleChar"/>
    <w:uiPriority w:val="10"/>
    <w:qFormat/>
    <w:rsid w:val="00C03E78"/>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C03E78"/>
    <w:rPr>
      <w:smallCaps/>
      <w:sz w:val="48"/>
      <w:szCs w:val="48"/>
    </w:rPr>
  </w:style>
  <w:style w:type="paragraph" w:styleId="Subtitle">
    <w:name w:val="Subtitle"/>
    <w:basedOn w:val="Normal"/>
    <w:next w:val="Normal"/>
    <w:link w:val="SubtitleChar"/>
    <w:uiPriority w:val="11"/>
    <w:qFormat/>
    <w:rsid w:val="00C03E78"/>
    <w:pPr>
      <w:spacing w:after="720" w:line="240" w:lineRule="auto"/>
      <w:jc w:val="right"/>
    </w:pPr>
    <w:rPr>
      <w:rFonts w:ascii="Cambria" w:eastAsiaTheme="majorEastAsia" w:hAnsi="Cambria" w:cstheme="majorBidi"/>
      <w:szCs w:val="22"/>
    </w:rPr>
  </w:style>
  <w:style w:type="character" w:customStyle="1" w:styleId="SubtitleChar">
    <w:name w:val="Subtitle Char"/>
    <w:link w:val="Subtitle"/>
    <w:uiPriority w:val="11"/>
    <w:rsid w:val="00C03E78"/>
    <w:rPr>
      <w:rFonts w:ascii="Cambria" w:eastAsiaTheme="majorEastAsia" w:hAnsi="Cambria" w:cstheme="majorBidi"/>
      <w:szCs w:val="22"/>
    </w:rPr>
  </w:style>
  <w:style w:type="character" w:styleId="Strong">
    <w:name w:val="Strong"/>
    <w:uiPriority w:val="22"/>
    <w:qFormat/>
    <w:rsid w:val="00C03E78"/>
    <w:rPr>
      <w:b/>
      <w:color w:val="C0504D"/>
    </w:rPr>
  </w:style>
  <w:style w:type="character" w:styleId="Emphasis">
    <w:name w:val="Emphasis"/>
    <w:uiPriority w:val="20"/>
    <w:qFormat/>
    <w:rsid w:val="00C03E78"/>
    <w:rPr>
      <w:b/>
      <w:i/>
      <w:spacing w:val="10"/>
    </w:rPr>
  </w:style>
  <w:style w:type="paragraph" w:styleId="NoSpacing">
    <w:name w:val="No Spacing"/>
    <w:basedOn w:val="Normal"/>
    <w:link w:val="NoSpacingChar"/>
    <w:uiPriority w:val="1"/>
    <w:qFormat/>
    <w:rsid w:val="00C03E78"/>
    <w:pPr>
      <w:spacing w:after="0" w:line="240" w:lineRule="auto"/>
    </w:pPr>
  </w:style>
  <w:style w:type="character" w:customStyle="1" w:styleId="NoSpacingChar">
    <w:name w:val="No Spacing Char"/>
    <w:link w:val="NoSpacing"/>
    <w:uiPriority w:val="1"/>
    <w:rsid w:val="00C03E78"/>
  </w:style>
  <w:style w:type="paragraph" w:styleId="ListParagraph">
    <w:name w:val="List Paragraph"/>
    <w:basedOn w:val="Normal"/>
    <w:uiPriority w:val="34"/>
    <w:qFormat/>
    <w:rsid w:val="00C03E78"/>
    <w:pPr>
      <w:ind w:left="720"/>
      <w:contextualSpacing/>
    </w:pPr>
  </w:style>
  <w:style w:type="paragraph" w:styleId="Quote">
    <w:name w:val="Quote"/>
    <w:basedOn w:val="Normal"/>
    <w:next w:val="Normal"/>
    <w:link w:val="QuoteChar"/>
    <w:uiPriority w:val="29"/>
    <w:qFormat/>
    <w:rsid w:val="00C03E78"/>
    <w:rPr>
      <w:i/>
    </w:rPr>
  </w:style>
  <w:style w:type="character" w:customStyle="1" w:styleId="QuoteChar">
    <w:name w:val="Quote Char"/>
    <w:link w:val="Quote"/>
    <w:uiPriority w:val="29"/>
    <w:rsid w:val="00C03E78"/>
    <w:rPr>
      <w:i/>
    </w:rPr>
  </w:style>
  <w:style w:type="paragraph" w:styleId="IntenseQuote">
    <w:name w:val="Intense Quote"/>
    <w:basedOn w:val="Normal"/>
    <w:next w:val="Normal"/>
    <w:link w:val="IntenseQuoteChar"/>
    <w:uiPriority w:val="30"/>
    <w:qFormat/>
    <w:rsid w:val="00C03E78"/>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C03E78"/>
    <w:rPr>
      <w:b/>
      <w:i/>
      <w:color w:val="FFFFFF"/>
      <w:shd w:val="clear" w:color="auto" w:fill="C0504D"/>
    </w:rPr>
  </w:style>
  <w:style w:type="character" w:styleId="SubtleEmphasis">
    <w:name w:val="Subtle Emphasis"/>
    <w:uiPriority w:val="19"/>
    <w:qFormat/>
    <w:rsid w:val="00C03E78"/>
    <w:rPr>
      <w:i/>
    </w:rPr>
  </w:style>
  <w:style w:type="character" w:styleId="IntenseEmphasis">
    <w:name w:val="Intense Emphasis"/>
    <w:uiPriority w:val="21"/>
    <w:qFormat/>
    <w:rsid w:val="00C03E78"/>
    <w:rPr>
      <w:b/>
      <w:i/>
      <w:color w:val="C0504D"/>
      <w:spacing w:val="10"/>
    </w:rPr>
  </w:style>
  <w:style w:type="character" w:styleId="SubtleReference">
    <w:name w:val="Subtle Reference"/>
    <w:uiPriority w:val="31"/>
    <w:qFormat/>
    <w:rsid w:val="00C03E78"/>
    <w:rPr>
      <w:b/>
    </w:rPr>
  </w:style>
  <w:style w:type="character" w:styleId="IntenseReference">
    <w:name w:val="Intense Reference"/>
    <w:uiPriority w:val="32"/>
    <w:qFormat/>
    <w:rsid w:val="00C03E78"/>
    <w:rPr>
      <w:b/>
      <w:bCs/>
      <w:smallCaps/>
      <w:spacing w:val="5"/>
      <w:sz w:val="22"/>
      <w:szCs w:val="22"/>
      <w:u w:val="single"/>
    </w:rPr>
  </w:style>
  <w:style w:type="character" w:styleId="BookTitle">
    <w:name w:val="Book Title"/>
    <w:uiPriority w:val="33"/>
    <w:qFormat/>
    <w:rsid w:val="00C03E78"/>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C03E78"/>
    <w:pPr>
      <w:outlineLvl w:val="9"/>
    </w:pPr>
    <w:rPr>
      <w:lang w:bidi="en-US"/>
    </w:rPr>
  </w:style>
  <w:style w:type="paragraph" w:styleId="NormalWeb">
    <w:name w:val="Normal (Web)"/>
    <w:basedOn w:val="Normal"/>
    <w:uiPriority w:val="99"/>
    <w:semiHidden/>
    <w:unhideWhenUsed/>
    <w:rsid w:val="002436CA"/>
    <w:pPr>
      <w:spacing w:before="100" w:beforeAutospacing="1" w:after="100" w:afterAutospacing="1" w:line="240" w:lineRule="auto"/>
      <w:jc w:val="left"/>
    </w:pPr>
    <w:rPr>
      <w:rFonts w:ascii="Verdana" w:eastAsia="Times New Roman" w:hAnsi="Verdana" w:cs="Times New Roman"/>
      <w:sz w:val="24"/>
      <w:szCs w:val="24"/>
    </w:rPr>
  </w:style>
  <w:style w:type="character" w:styleId="Hyperlink">
    <w:name w:val="Hyperlink"/>
    <w:basedOn w:val="DefaultParagraphFont"/>
    <w:uiPriority w:val="99"/>
    <w:semiHidden/>
    <w:unhideWhenUsed/>
    <w:rsid w:val="002436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78"/>
  </w:style>
  <w:style w:type="paragraph" w:styleId="Heading1">
    <w:name w:val="heading 1"/>
    <w:basedOn w:val="Normal"/>
    <w:next w:val="Normal"/>
    <w:link w:val="Heading1Char"/>
    <w:uiPriority w:val="9"/>
    <w:qFormat/>
    <w:rsid w:val="00C03E7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C03E7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03E7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03E7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03E78"/>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C03E78"/>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C03E78"/>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C03E78"/>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C03E78"/>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er"/>
    <w:link w:val="Style2Char"/>
    <w:rsid w:val="00B5098C"/>
    <w:pPr>
      <w:tabs>
        <w:tab w:val="clear" w:pos="4680"/>
        <w:tab w:val="clear" w:pos="9360"/>
        <w:tab w:val="center" w:pos="4320"/>
        <w:tab w:val="right" w:pos="8640"/>
      </w:tabs>
      <w:spacing w:before="200"/>
      <w:jc w:val="right"/>
    </w:pPr>
    <w:rPr>
      <w:rFonts w:ascii="Segoe UI" w:hAnsi="Segoe UI" w:cs="Segoe UI"/>
      <w:sz w:val="22"/>
      <w:szCs w:val="22"/>
    </w:rPr>
  </w:style>
  <w:style w:type="character" w:customStyle="1" w:styleId="Style2Char">
    <w:name w:val="Style2 Char"/>
    <w:basedOn w:val="HeaderChar"/>
    <w:link w:val="Style2"/>
    <w:rsid w:val="00B5098C"/>
    <w:rPr>
      <w:rFonts w:ascii="Segoe UI" w:eastAsia="Times New Roman" w:hAnsi="Segoe UI" w:cs="Segoe UI"/>
    </w:rPr>
  </w:style>
  <w:style w:type="paragraph" w:styleId="Header">
    <w:name w:val="header"/>
    <w:basedOn w:val="Normal"/>
    <w:link w:val="HeaderChar"/>
    <w:uiPriority w:val="99"/>
    <w:semiHidden/>
    <w:unhideWhenUsed/>
    <w:rsid w:val="00B5098C"/>
    <w:pPr>
      <w:tabs>
        <w:tab w:val="center" w:pos="4680"/>
        <w:tab w:val="right" w:pos="9360"/>
      </w:tabs>
    </w:pPr>
  </w:style>
  <w:style w:type="character" w:customStyle="1" w:styleId="HeaderChar">
    <w:name w:val="Header Char"/>
    <w:basedOn w:val="DefaultParagraphFont"/>
    <w:link w:val="Header"/>
    <w:uiPriority w:val="99"/>
    <w:semiHidden/>
    <w:rsid w:val="00B5098C"/>
  </w:style>
  <w:style w:type="character" w:customStyle="1" w:styleId="Heading1Char">
    <w:name w:val="Heading 1 Char"/>
    <w:link w:val="Heading1"/>
    <w:uiPriority w:val="9"/>
    <w:rsid w:val="00C03E78"/>
    <w:rPr>
      <w:smallCaps/>
      <w:spacing w:val="5"/>
      <w:sz w:val="32"/>
      <w:szCs w:val="32"/>
    </w:rPr>
  </w:style>
  <w:style w:type="character" w:customStyle="1" w:styleId="Heading2Char">
    <w:name w:val="Heading 2 Char"/>
    <w:link w:val="Heading2"/>
    <w:uiPriority w:val="9"/>
    <w:rsid w:val="00C03E78"/>
    <w:rPr>
      <w:smallCaps/>
      <w:spacing w:val="5"/>
      <w:sz w:val="28"/>
      <w:szCs w:val="28"/>
    </w:rPr>
  </w:style>
  <w:style w:type="character" w:customStyle="1" w:styleId="Heading3Char">
    <w:name w:val="Heading 3 Char"/>
    <w:link w:val="Heading3"/>
    <w:uiPriority w:val="9"/>
    <w:semiHidden/>
    <w:rsid w:val="00C03E78"/>
    <w:rPr>
      <w:smallCaps/>
      <w:spacing w:val="5"/>
      <w:sz w:val="24"/>
      <w:szCs w:val="24"/>
    </w:rPr>
  </w:style>
  <w:style w:type="character" w:customStyle="1" w:styleId="Heading4Char">
    <w:name w:val="Heading 4 Char"/>
    <w:link w:val="Heading4"/>
    <w:uiPriority w:val="9"/>
    <w:semiHidden/>
    <w:rsid w:val="00C03E78"/>
    <w:rPr>
      <w:smallCaps/>
      <w:spacing w:val="10"/>
      <w:sz w:val="22"/>
      <w:szCs w:val="22"/>
    </w:rPr>
  </w:style>
  <w:style w:type="character" w:customStyle="1" w:styleId="Heading5Char">
    <w:name w:val="Heading 5 Char"/>
    <w:link w:val="Heading5"/>
    <w:uiPriority w:val="9"/>
    <w:semiHidden/>
    <w:rsid w:val="00C03E78"/>
    <w:rPr>
      <w:smallCaps/>
      <w:color w:val="943634"/>
      <w:spacing w:val="10"/>
      <w:sz w:val="22"/>
      <w:szCs w:val="26"/>
    </w:rPr>
  </w:style>
  <w:style w:type="character" w:customStyle="1" w:styleId="Heading6Char">
    <w:name w:val="Heading 6 Char"/>
    <w:link w:val="Heading6"/>
    <w:uiPriority w:val="9"/>
    <w:semiHidden/>
    <w:rsid w:val="00C03E78"/>
    <w:rPr>
      <w:smallCaps/>
      <w:color w:val="C0504D"/>
      <w:spacing w:val="5"/>
      <w:sz w:val="22"/>
    </w:rPr>
  </w:style>
  <w:style w:type="character" w:customStyle="1" w:styleId="Heading7Char">
    <w:name w:val="Heading 7 Char"/>
    <w:link w:val="Heading7"/>
    <w:uiPriority w:val="9"/>
    <w:semiHidden/>
    <w:rsid w:val="00C03E78"/>
    <w:rPr>
      <w:b/>
      <w:smallCaps/>
      <w:color w:val="C0504D"/>
      <w:spacing w:val="10"/>
    </w:rPr>
  </w:style>
  <w:style w:type="character" w:customStyle="1" w:styleId="Heading8Char">
    <w:name w:val="Heading 8 Char"/>
    <w:link w:val="Heading8"/>
    <w:uiPriority w:val="9"/>
    <w:semiHidden/>
    <w:rsid w:val="00C03E78"/>
    <w:rPr>
      <w:b/>
      <w:i/>
      <w:smallCaps/>
      <w:color w:val="943634"/>
    </w:rPr>
  </w:style>
  <w:style w:type="character" w:customStyle="1" w:styleId="Heading9Char">
    <w:name w:val="Heading 9 Char"/>
    <w:link w:val="Heading9"/>
    <w:uiPriority w:val="9"/>
    <w:semiHidden/>
    <w:rsid w:val="00C03E78"/>
    <w:rPr>
      <w:b/>
      <w:i/>
      <w:smallCaps/>
      <w:color w:val="622423"/>
    </w:rPr>
  </w:style>
  <w:style w:type="paragraph" w:styleId="Caption">
    <w:name w:val="caption"/>
    <w:basedOn w:val="Normal"/>
    <w:next w:val="Normal"/>
    <w:uiPriority w:val="35"/>
    <w:semiHidden/>
    <w:unhideWhenUsed/>
    <w:qFormat/>
    <w:rsid w:val="00C03E78"/>
    <w:rPr>
      <w:b/>
      <w:bCs/>
      <w:caps/>
      <w:sz w:val="16"/>
      <w:szCs w:val="18"/>
    </w:rPr>
  </w:style>
  <w:style w:type="paragraph" w:styleId="Title">
    <w:name w:val="Title"/>
    <w:basedOn w:val="Normal"/>
    <w:next w:val="Normal"/>
    <w:link w:val="TitleChar"/>
    <w:uiPriority w:val="10"/>
    <w:qFormat/>
    <w:rsid w:val="00C03E78"/>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C03E78"/>
    <w:rPr>
      <w:smallCaps/>
      <w:sz w:val="48"/>
      <w:szCs w:val="48"/>
    </w:rPr>
  </w:style>
  <w:style w:type="paragraph" w:styleId="Subtitle">
    <w:name w:val="Subtitle"/>
    <w:basedOn w:val="Normal"/>
    <w:next w:val="Normal"/>
    <w:link w:val="SubtitleChar"/>
    <w:uiPriority w:val="11"/>
    <w:qFormat/>
    <w:rsid w:val="00C03E78"/>
    <w:pPr>
      <w:spacing w:after="720" w:line="240" w:lineRule="auto"/>
      <w:jc w:val="right"/>
    </w:pPr>
    <w:rPr>
      <w:rFonts w:ascii="Cambria" w:eastAsiaTheme="majorEastAsia" w:hAnsi="Cambria" w:cstheme="majorBidi"/>
      <w:szCs w:val="22"/>
    </w:rPr>
  </w:style>
  <w:style w:type="character" w:customStyle="1" w:styleId="SubtitleChar">
    <w:name w:val="Subtitle Char"/>
    <w:link w:val="Subtitle"/>
    <w:uiPriority w:val="11"/>
    <w:rsid w:val="00C03E78"/>
    <w:rPr>
      <w:rFonts w:ascii="Cambria" w:eastAsiaTheme="majorEastAsia" w:hAnsi="Cambria" w:cstheme="majorBidi"/>
      <w:szCs w:val="22"/>
    </w:rPr>
  </w:style>
  <w:style w:type="character" w:styleId="Strong">
    <w:name w:val="Strong"/>
    <w:uiPriority w:val="22"/>
    <w:qFormat/>
    <w:rsid w:val="00C03E78"/>
    <w:rPr>
      <w:b/>
      <w:color w:val="C0504D"/>
    </w:rPr>
  </w:style>
  <w:style w:type="character" w:styleId="Emphasis">
    <w:name w:val="Emphasis"/>
    <w:uiPriority w:val="20"/>
    <w:qFormat/>
    <w:rsid w:val="00C03E78"/>
    <w:rPr>
      <w:b/>
      <w:i/>
      <w:spacing w:val="10"/>
    </w:rPr>
  </w:style>
  <w:style w:type="paragraph" w:styleId="NoSpacing">
    <w:name w:val="No Spacing"/>
    <w:basedOn w:val="Normal"/>
    <w:link w:val="NoSpacingChar"/>
    <w:uiPriority w:val="1"/>
    <w:qFormat/>
    <w:rsid w:val="00C03E78"/>
    <w:pPr>
      <w:spacing w:after="0" w:line="240" w:lineRule="auto"/>
    </w:pPr>
  </w:style>
  <w:style w:type="character" w:customStyle="1" w:styleId="NoSpacingChar">
    <w:name w:val="No Spacing Char"/>
    <w:link w:val="NoSpacing"/>
    <w:uiPriority w:val="1"/>
    <w:rsid w:val="00C03E78"/>
  </w:style>
  <w:style w:type="paragraph" w:styleId="ListParagraph">
    <w:name w:val="List Paragraph"/>
    <w:basedOn w:val="Normal"/>
    <w:uiPriority w:val="34"/>
    <w:qFormat/>
    <w:rsid w:val="00C03E78"/>
    <w:pPr>
      <w:ind w:left="720"/>
      <w:contextualSpacing/>
    </w:pPr>
  </w:style>
  <w:style w:type="paragraph" w:styleId="Quote">
    <w:name w:val="Quote"/>
    <w:basedOn w:val="Normal"/>
    <w:next w:val="Normal"/>
    <w:link w:val="QuoteChar"/>
    <w:uiPriority w:val="29"/>
    <w:qFormat/>
    <w:rsid w:val="00C03E78"/>
    <w:rPr>
      <w:i/>
    </w:rPr>
  </w:style>
  <w:style w:type="character" w:customStyle="1" w:styleId="QuoteChar">
    <w:name w:val="Quote Char"/>
    <w:link w:val="Quote"/>
    <w:uiPriority w:val="29"/>
    <w:rsid w:val="00C03E78"/>
    <w:rPr>
      <w:i/>
    </w:rPr>
  </w:style>
  <w:style w:type="paragraph" w:styleId="IntenseQuote">
    <w:name w:val="Intense Quote"/>
    <w:basedOn w:val="Normal"/>
    <w:next w:val="Normal"/>
    <w:link w:val="IntenseQuoteChar"/>
    <w:uiPriority w:val="30"/>
    <w:qFormat/>
    <w:rsid w:val="00C03E78"/>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C03E78"/>
    <w:rPr>
      <w:b/>
      <w:i/>
      <w:color w:val="FFFFFF"/>
      <w:shd w:val="clear" w:color="auto" w:fill="C0504D"/>
    </w:rPr>
  </w:style>
  <w:style w:type="character" w:styleId="SubtleEmphasis">
    <w:name w:val="Subtle Emphasis"/>
    <w:uiPriority w:val="19"/>
    <w:qFormat/>
    <w:rsid w:val="00C03E78"/>
    <w:rPr>
      <w:i/>
    </w:rPr>
  </w:style>
  <w:style w:type="character" w:styleId="IntenseEmphasis">
    <w:name w:val="Intense Emphasis"/>
    <w:uiPriority w:val="21"/>
    <w:qFormat/>
    <w:rsid w:val="00C03E78"/>
    <w:rPr>
      <w:b/>
      <w:i/>
      <w:color w:val="C0504D"/>
      <w:spacing w:val="10"/>
    </w:rPr>
  </w:style>
  <w:style w:type="character" w:styleId="SubtleReference">
    <w:name w:val="Subtle Reference"/>
    <w:uiPriority w:val="31"/>
    <w:qFormat/>
    <w:rsid w:val="00C03E78"/>
    <w:rPr>
      <w:b/>
    </w:rPr>
  </w:style>
  <w:style w:type="character" w:styleId="IntenseReference">
    <w:name w:val="Intense Reference"/>
    <w:uiPriority w:val="32"/>
    <w:qFormat/>
    <w:rsid w:val="00C03E78"/>
    <w:rPr>
      <w:b/>
      <w:bCs/>
      <w:smallCaps/>
      <w:spacing w:val="5"/>
      <w:sz w:val="22"/>
      <w:szCs w:val="22"/>
      <w:u w:val="single"/>
    </w:rPr>
  </w:style>
  <w:style w:type="character" w:styleId="BookTitle">
    <w:name w:val="Book Title"/>
    <w:uiPriority w:val="33"/>
    <w:qFormat/>
    <w:rsid w:val="00C03E78"/>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C03E78"/>
    <w:pPr>
      <w:outlineLvl w:val="9"/>
    </w:pPr>
    <w:rPr>
      <w:lang w:bidi="en-US"/>
    </w:rPr>
  </w:style>
  <w:style w:type="paragraph" w:styleId="NormalWeb">
    <w:name w:val="Normal (Web)"/>
    <w:basedOn w:val="Normal"/>
    <w:uiPriority w:val="99"/>
    <w:semiHidden/>
    <w:unhideWhenUsed/>
    <w:rsid w:val="002436CA"/>
    <w:pPr>
      <w:spacing w:before="100" w:beforeAutospacing="1" w:after="100" w:afterAutospacing="1" w:line="240" w:lineRule="auto"/>
      <w:jc w:val="left"/>
    </w:pPr>
    <w:rPr>
      <w:rFonts w:ascii="Verdana" w:eastAsia="Times New Roman" w:hAnsi="Verdana" w:cs="Times New Roman"/>
      <w:sz w:val="24"/>
      <w:szCs w:val="24"/>
    </w:rPr>
  </w:style>
  <w:style w:type="character" w:styleId="Hyperlink">
    <w:name w:val="Hyperlink"/>
    <w:basedOn w:val="DefaultParagraphFont"/>
    <w:uiPriority w:val="99"/>
    <w:semiHidden/>
    <w:unhideWhenUsed/>
    <w:rsid w:val="002436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396740">
      <w:bodyDiv w:val="1"/>
      <w:marLeft w:val="0"/>
      <w:marRight w:val="0"/>
      <w:marTop w:val="0"/>
      <w:marBottom w:val="0"/>
      <w:divBdr>
        <w:top w:val="none" w:sz="0" w:space="0" w:color="auto"/>
        <w:left w:val="none" w:sz="0" w:space="0" w:color="auto"/>
        <w:bottom w:val="none" w:sz="0" w:space="0" w:color="auto"/>
        <w:right w:val="none" w:sz="0" w:space="0" w:color="auto"/>
      </w:divBdr>
      <w:divsChild>
        <w:div w:id="666395924">
          <w:marLeft w:val="0"/>
          <w:marRight w:val="0"/>
          <w:marTop w:val="0"/>
          <w:marBottom w:val="0"/>
          <w:divBdr>
            <w:top w:val="none" w:sz="0" w:space="0" w:color="auto"/>
            <w:left w:val="none" w:sz="0" w:space="0" w:color="auto"/>
            <w:bottom w:val="none" w:sz="0" w:space="0" w:color="auto"/>
            <w:right w:val="none" w:sz="0" w:space="0" w:color="auto"/>
          </w:divBdr>
          <w:divsChild>
            <w:div w:id="1725525708">
              <w:marLeft w:val="0"/>
              <w:marRight w:val="0"/>
              <w:marTop w:val="0"/>
              <w:marBottom w:val="0"/>
              <w:divBdr>
                <w:top w:val="none" w:sz="0" w:space="0" w:color="auto"/>
                <w:left w:val="none" w:sz="0" w:space="0" w:color="auto"/>
                <w:bottom w:val="none" w:sz="0" w:space="0" w:color="auto"/>
                <w:right w:val="none" w:sz="0" w:space="0" w:color="auto"/>
              </w:divBdr>
              <w:divsChild>
                <w:div w:id="1301302657">
                  <w:marLeft w:val="0"/>
                  <w:marRight w:val="0"/>
                  <w:marTop w:val="0"/>
                  <w:marBottom w:val="0"/>
                  <w:divBdr>
                    <w:top w:val="none" w:sz="0" w:space="0" w:color="auto"/>
                    <w:left w:val="none" w:sz="0" w:space="0" w:color="auto"/>
                    <w:bottom w:val="none" w:sz="0" w:space="0" w:color="auto"/>
                    <w:right w:val="none" w:sz="0" w:space="0" w:color="auto"/>
                  </w:divBdr>
                  <w:divsChild>
                    <w:div w:id="158853652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arc.gc.ca/gncy/bdgt/2012/qa08-eng.html" TargetMode="External"/><Relationship Id="rId13" Type="http://schemas.openxmlformats.org/officeDocument/2006/relationships/hyperlink" Target="http://www.cra-arc.gc.ca/gncy/bdgt/2012/qa08-eng.html" TargetMode="External"/><Relationship Id="rId18" Type="http://schemas.openxmlformats.org/officeDocument/2006/relationships/hyperlink" Target="http://www.cra-arc.gc.ca/gncy/bdgt/2012/qa08-eng.html" TargetMode="External"/><Relationship Id="rId26" Type="http://schemas.openxmlformats.org/officeDocument/2006/relationships/hyperlink" Target="http://www.cra-arc.gc.ca/gncy/bdgt/2012/qa08-eng.html" TargetMode="External"/><Relationship Id="rId39" Type="http://schemas.openxmlformats.org/officeDocument/2006/relationships/hyperlink" Target="http://www.budget.gc.ca/2012/home-accueil-eng.html" TargetMode="External"/><Relationship Id="rId3" Type="http://schemas.microsoft.com/office/2007/relationships/stylesWithEffects" Target="stylesWithEffects.xml"/><Relationship Id="rId21" Type="http://schemas.openxmlformats.org/officeDocument/2006/relationships/hyperlink" Target="http://www.cra-arc.gc.ca/gncy/bdgt/2012/qa08-eng.html" TargetMode="External"/><Relationship Id="rId34" Type="http://schemas.openxmlformats.org/officeDocument/2006/relationships/hyperlink" Target="http://www.cra-arc.gc.ca/gncy/bdgt/2012/qa08-eng.html" TargetMode="External"/><Relationship Id="rId42" Type="http://schemas.openxmlformats.org/officeDocument/2006/relationships/theme" Target="theme/theme1.xml"/><Relationship Id="rId7" Type="http://schemas.openxmlformats.org/officeDocument/2006/relationships/hyperlink" Target="http://www.cra-arc.gc.ca/gncy/bdgt/2012/menu-eng.html" TargetMode="External"/><Relationship Id="rId12" Type="http://schemas.openxmlformats.org/officeDocument/2006/relationships/hyperlink" Target="http://www.cra-arc.gc.ca/gncy/bdgt/2012/qa08-eng.html" TargetMode="External"/><Relationship Id="rId17" Type="http://schemas.openxmlformats.org/officeDocument/2006/relationships/hyperlink" Target="http://www.cra-arc.gc.ca/gncy/bdgt/2012/qa08-eng.html" TargetMode="External"/><Relationship Id="rId25" Type="http://schemas.openxmlformats.org/officeDocument/2006/relationships/hyperlink" Target="http://www.cra-arc.gc.ca/gncy/bdgt/2012/qa08-eng.html" TargetMode="External"/><Relationship Id="rId33" Type="http://schemas.openxmlformats.org/officeDocument/2006/relationships/hyperlink" Target="http://www.cra-arc.gc.ca/gncy/bdgt/2012/qa08-eng.html" TargetMode="External"/><Relationship Id="rId38" Type="http://schemas.openxmlformats.org/officeDocument/2006/relationships/hyperlink" Target="http://www.cra-arc.gc.ca/gncy/bdgt/2012/qa08-eng.html" TargetMode="External"/><Relationship Id="rId2" Type="http://schemas.openxmlformats.org/officeDocument/2006/relationships/styles" Target="styles.xml"/><Relationship Id="rId16" Type="http://schemas.openxmlformats.org/officeDocument/2006/relationships/hyperlink" Target="http://www.cra-arc.gc.ca/gncy/bdgt/2012/qa08-eng.html" TargetMode="External"/><Relationship Id="rId20" Type="http://schemas.openxmlformats.org/officeDocument/2006/relationships/hyperlink" Target="http://www.cra-arc.gc.ca/gncy/bdgt/2012/qa08-eng.html" TargetMode="External"/><Relationship Id="rId29" Type="http://schemas.openxmlformats.org/officeDocument/2006/relationships/hyperlink" Target="http://www.cra-arc.gc.ca/gncy/bdgt/2012/qa08-eng.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ra-arc.gc.ca/gncy/bdgt/menu-eng.html" TargetMode="External"/><Relationship Id="rId11" Type="http://schemas.openxmlformats.org/officeDocument/2006/relationships/hyperlink" Target="http://www.cra-arc.gc.ca/gncy/bdgt/2012/qa08-eng.html" TargetMode="External"/><Relationship Id="rId24" Type="http://schemas.openxmlformats.org/officeDocument/2006/relationships/hyperlink" Target="http://www.cra-arc.gc.ca/gncy/bdgt/2012/qa08-eng.html" TargetMode="External"/><Relationship Id="rId32" Type="http://schemas.openxmlformats.org/officeDocument/2006/relationships/hyperlink" Target="http://www.cra-arc.gc.ca/gncy/bdgt/2012/qa08-eng.html" TargetMode="External"/><Relationship Id="rId37" Type="http://schemas.openxmlformats.org/officeDocument/2006/relationships/hyperlink" Target="http://www.cra-arc.gc.ca/gncy/bdgt/2012/qa08-eng.html" TargetMode="External"/><Relationship Id="rId40" Type="http://schemas.openxmlformats.org/officeDocument/2006/relationships/hyperlink" Target="http://www.cra-arc.gc.ca/tx/ndvdls/tpcs/rdsp-reei/menu-eng.html" TargetMode="External"/><Relationship Id="rId5" Type="http://schemas.openxmlformats.org/officeDocument/2006/relationships/webSettings" Target="webSettings.xml"/><Relationship Id="rId15" Type="http://schemas.openxmlformats.org/officeDocument/2006/relationships/hyperlink" Target="http://www.cra-arc.gc.ca/gncy/bdgt/2012/qa08-eng.html" TargetMode="External"/><Relationship Id="rId23" Type="http://schemas.openxmlformats.org/officeDocument/2006/relationships/hyperlink" Target="http://www.cra-arc.gc.ca/gncy/bdgt/2012/qa08-eng.html" TargetMode="External"/><Relationship Id="rId28" Type="http://schemas.openxmlformats.org/officeDocument/2006/relationships/hyperlink" Target="http://www.cra-arc.gc.ca/gncy/bdgt/2012/qa08-eng.html" TargetMode="External"/><Relationship Id="rId36" Type="http://schemas.openxmlformats.org/officeDocument/2006/relationships/hyperlink" Target="http://www.cra-arc.gc.ca/gncy/bdgt/2012/qa08-eng.html" TargetMode="External"/><Relationship Id="rId10" Type="http://schemas.openxmlformats.org/officeDocument/2006/relationships/hyperlink" Target="http://www.cra-arc.gc.ca/gncy/bdgt/2012/qa08-eng.html" TargetMode="External"/><Relationship Id="rId19" Type="http://schemas.openxmlformats.org/officeDocument/2006/relationships/hyperlink" Target="http://www.cra-arc.gc.ca/gncy/bdgt/2012/qa08-eng.html" TargetMode="External"/><Relationship Id="rId31" Type="http://schemas.openxmlformats.org/officeDocument/2006/relationships/hyperlink" Target="http://www.cra-arc.gc.ca/gncy/bdgt/2012/qa08-eng.html" TargetMode="External"/><Relationship Id="rId4" Type="http://schemas.openxmlformats.org/officeDocument/2006/relationships/settings" Target="settings.xml"/><Relationship Id="rId9" Type="http://schemas.openxmlformats.org/officeDocument/2006/relationships/hyperlink" Target="http://www.cra-arc.gc.ca/gncy/bdgt/2012/qa08-eng.html" TargetMode="External"/><Relationship Id="rId14" Type="http://schemas.openxmlformats.org/officeDocument/2006/relationships/hyperlink" Target="http://www.cra-arc.gc.ca/gncy/bdgt/2012/qa08-eng.html" TargetMode="External"/><Relationship Id="rId22" Type="http://schemas.openxmlformats.org/officeDocument/2006/relationships/hyperlink" Target="http://www.cra-arc.gc.ca/gncy/bdgt/2012/qa08-eng.html" TargetMode="External"/><Relationship Id="rId27" Type="http://schemas.openxmlformats.org/officeDocument/2006/relationships/hyperlink" Target="http://www.cra-arc.gc.ca/gncy/bdgt/2012/qa08-eng.html" TargetMode="External"/><Relationship Id="rId30" Type="http://schemas.openxmlformats.org/officeDocument/2006/relationships/hyperlink" Target="http://www.cra-arc.gc.ca/gncy/bdgt/2012/qa08-eng.html" TargetMode="External"/><Relationship Id="rId35" Type="http://schemas.openxmlformats.org/officeDocument/2006/relationships/hyperlink" Target="http://www.cra-arc.gc.ca/gncy/bdgt/2012/qa08-e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2671</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cp:lastModifiedBy>
  <cp:revision>1</cp:revision>
  <dcterms:created xsi:type="dcterms:W3CDTF">2012-06-27T03:44:00Z</dcterms:created>
  <dcterms:modified xsi:type="dcterms:W3CDTF">2012-06-27T03:47:00Z</dcterms:modified>
</cp:coreProperties>
</file>